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32EC1">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广西国际壮医医院医疗设备更新项目可行性</w:t>
      </w:r>
    </w:p>
    <w:p w14:paraId="670773A2">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研究报告编制服务需求方案</w:t>
      </w:r>
    </w:p>
    <w:p w14:paraId="3580266A">
      <w:pPr>
        <w:numPr>
          <w:ilvl w:val="0"/>
          <w:numId w:val="0"/>
        </w:numPr>
        <w:rPr>
          <w:rFonts w:hint="eastAsia" w:ascii="仿宋_GB2312" w:hAnsi="仿宋_GB2312" w:eastAsia="仿宋_GB2312" w:cs="仿宋_GB2312"/>
          <w:sz w:val="32"/>
          <w:szCs w:val="32"/>
          <w:lang w:val="en-US" w:eastAsia="zh-CN"/>
        </w:rPr>
      </w:pPr>
    </w:p>
    <w:p w14:paraId="746B053F">
      <w:pPr>
        <w:numPr>
          <w:ilvl w:val="-1"/>
          <w:numId w:val="0"/>
        </w:numPr>
        <w:adjustRightInd w:val="0"/>
        <w:snapToGrid w:val="0"/>
        <w:spacing w:line="360" w:lineRule="auto"/>
        <w:ind w:firstLine="640" w:firstLineChars="200"/>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广西国际壮医医院医疗设备更新项目提级论证已于2025年8月通过国家重大建设项目库审批，现拟采购针对本项目的可行性研究报告编制服务，具体需求如下：</w:t>
      </w:r>
    </w:p>
    <w:p w14:paraId="23A31AFE">
      <w:pPr>
        <w:numPr>
          <w:ilvl w:val="-1"/>
          <w:numId w:val="0"/>
        </w:numPr>
        <w:adjustRightInd w:val="0"/>
        <w:snapToGrid w:val="0"/>
        <w:spacing w:line="360" w:lineRule="auto"/>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lang w:val="en-US" w:eastAsia="zh-CN"/>
        </w:rPr>
        <w:t>一、</w:t>
      </w:r>
      <w:r>
        <w:rPr>
          <w:rFonts w:hint="eastAsia" w:ascii="黑体" w:hAnsi="黑体" w:eastAsia="黑体" w:cs="黑体"/>
          <w:bCs/>
          <w:color w:val="000000"/>
          <w:sz w:val="32"/>
          <w:szCs w:val="32"/>
        </w:rPr>
        <w:t>项目需求</w:t>
      </w:r>
    </w:p>
    <w:p w14:paraId="276DE8CB">
      <w:pPr>
        <w:numPr>
          <w:ilvl w:val="-1"/>
          <w:numId w:val="0"/>
        </w:numPr>
        <w:adjustRightInd w:val="0"/>
        <w:snapToGrid w:val="0"/>
        <w:spacing w:line="360" w:lineRule="auto"/>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在开展前期编制服务工作过程中，充分评估建设单位整体的建设现状。通过分析广西国际壮医医院医疗设备更新项目情况，深入分析和总结出本项目的需求分析，包括对广西国际壮医医院医疗设备更新项目现状进行描述与分析，并从设备方案、新旧设备对比、设备采购、设备运输与安装、淘汰设备处置等方面归纳、整理需求。</w:t>
      </w:r>
    </w:p>
    <w:p w14:paraId="7A9A17B6">
      <w:pPr>
        <w:numPr>
          <w:ilvl w:val="-1"/>
          <w:numId w:val="0"/>
        </w:numPr>
        <w:adjustRightInd w:val="0"/>
        <w:snapToGrid w:val="0"/>
        <w:spacing w:line="360" w:lineRule="auto"/>
        <w:ind w:left="0" w:leftChars="0" w:firstLine="640" w:firstLineChars="200"/>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二、服务范围</w:t>
      </w:r>
    </w:p>
    <w:p w14:paraId="4BA6A60A">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 xml:space="preserve">编制《广西国际壮医医院医疗设备更新项目可行性研究报告》，包含配合采购人准备上会及报审资料，参与评审会议，并向评审组详细汇报相关的内容，负责解答评审组提出的问题；根据采购人、各级主管部门和评审组的意见，修改、补充和完善《广西国际壮医医院医疗设备更新项目可行性研究报告》，确保通过评审组的审查，取得相应批复。 </w:t>
      </w:r>
    </w:p>
    <w:p w14:paraId="3C4EC8F8">
      <w:pPr>
        <w:numPr>
          <w:ilvl w:val="-1"/>
          <w:numId w:val="0"/>
        </w:numPr>
        <w:adjustRightInd w:val="0"/>
        <w:snapToGrid w:val="0"/>
        <w:spacing w:line="360" w:lineRule="auto"/>
        <w:ind w:left="0" w:leftChars="0" w:firstLine="640" w:firstLineChars="200"/>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三、服务内容及要求</w:t>
      </w:r>
    </w:p>
    <w:p w14:paraId="6C81064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在自签订合同后，由建设单位提供相关基础资料，30天内完成《广西国际壮医医院医疗设备更新项目可行性研究报告》（送审稿）编制，协助医院人参加可行性研究报告评审会，根据专家评审意见的修改意见进行修订工作，10天内完成《广西国际壮医医院医疗设备更新项目可行性研究报告》（终审稿）编制并协助采购人做好报审报批工作。</w:t>
      </w:r>
    </w:p>
    <w:p w14:paraId="3FE262B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编制完成《广西国际壮医医院</w:t>
      </w:r>
      <w:r>
        <w:rPr>
          <w:rFonts w:hint="eastAsia" w:ascii="仿宋_GB2312" w:hAnsi="仿宋_GB2312" w:eastAsia="仿宋_GB2312" w:cs="仿宋_GB2312"/>
          <w:bCs/>
          <w:color w:val="000000"/>
          <w:sz w:val="32"/>
          <w:szCs w:val="32"/>
        </w:rPr>
        <w:t>医疗设备更新项目</w:t>
      </w:r>
      <w:r>
        <w:rPr>
          <w:rFonts w:hint="eastAsia" w:ascii="仿宋_GB2312" w:hAnsi="仿宋_GB2312" w:eastAsia="仿宋_GB2312" w:cs="仿宋_GB2312"/>
          <w:bCs/>
          <w:color w:val="000000"/>
          <w:sz w:val="32"/>
          <w:szCs w:val="32"/>
          <w:lang w:val="en-US" w:eastAsia="zh-CN"/>
        </w:rPr>
        <w:t>可行性研究报告</w:t>
      </w:r>
      <w:r>
        <w:rPr>
          <w:rFonts w:hint="eastAsia" w:ascii="仿宋_GB2312" w:hAnsi="仿宋_GB2312" w:eastAsia="仿宋_GB2312" w:cs="仿宋_GB2312"/>
          <w:bCs/>
          <w:color w:val="000000"/>
          <w:kern w:val="2"/>
          <w:sz w:val="32"/>
          <w:szCs w:val="32"/>
          <w:lang w:val="en-US" w:eastAsia="zh-CN" w:bidi="ar-SA"/>
        </w:rPr>
        <w:t>》，并承担深化报告及因政府有关主管部门审查而出现的反复修改工作，以及其他配套服务工作（含准备报审资料，协助上报审批部门；根据采购人、各级主管部门、各级审批部门审查意见修改、补充和完善，直至取得审批部门的批复）。</w:t>
      </w:r>
    </w:p>
    <w:p w14:paraId="3EA9753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提供项目可行性研究报告各阶段成果文件。文本文件规格为A4，各阶段成果应准确，完整地表达意图和内容。全部成果（包括最终报告、图纸等）均应制作成计算机电子文件，文本文件采用 Microsoft word的格式文件。提交《广西国际壮医医院</w:t>
      </w:r>
      <w:r>
        <w:rPr>
          <w:rFonts w:hint="eastAsia" w:ascii="仿宋_GB2312" w:hAnsi="仿宋_GB2312" w:eastAsia="仿宋_GB2312" w:cs="仿宋_GB2312"/>
          <w:bCs/>
          <w:color w:val="000000"/>
          <w:sz w:val="32"/>
          <w:szCs w:val="32"/>
        </w:rPr>
        <w:t>医疗设备更新项目</w:t>
      </w:r>
      <w:r>
        <w:rPr>
          <w:rFonts w:hint="eastAsia" w:ascii="仿宋_GB2312" w:hAnsi="仿宋_GB2312" w:eastAsia="仿宋_GB2312" w:cs="仿宋_GB2312"/>
          <w:bCs/>
          <w:color w:val="000000"/>
          <w:kern w:val="2"/>
          <w:sz w:val="32"/>
          <w:szCs w:val="32"/>
          <w:lang w:val="en-US" w:eastAsia="zh-CN" w:bidi="ar-SA"/>
        </w:rPr>
        <w:t>可行性研究报告》纸质文档各4套、电子文档各1套。</w:t>
      </w:r>
    </w:p>
    <w:p w14:paraId="7FD620A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服务至本项目拿到上级批复为止（含准备报审资料，协助上报审批部门；根据各级主管部门、各级审批部门审查意见修改、补充和完善，直到取得批复）。</w:t>
      </w:r>
    </w:p>
    <w:p w14:paraId="2CBB8D67">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40" w:leftChars="0" w:firstLine="0" w:firstLineChars="0"/>
        <w:jc w:val="both"/>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服务报价预估</w:t>
      </w:r>
    </w:p>
    <w:p w14:paraId="5F389C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pPr>
      <w:r>
        <w:rPr>
          <w:rFonts w:hint="eastAsia" w:ascii="仿宋_GB2312" w:hAnsi="仿宋_GB2312" w:eastAsia="仿宋_GB2312" w:cs="仿宋_GB2312"/>
          <w:bCs/>
          <w:color w:val="000000"/>
          <w:kern w:val="2"/>
          <w:sz w:val="32"/>
          <w:szCs w:val="32"/>
          <w:lang w:val="en-US" w:eastAsia="zh-CN" w:bidi="ar-SA"/>
        </w:rPr>
        <w:t xml:space="preserve">    根据以上需求方案，对本次医院医疗设备更新项目可行性研究报告编制服务的价格预估在5万元以内。</w:t>
      </w:r>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7971A"/>
    <w:multiLevelType w:val="singleLevel"/>
    <w:tmpl w:val="B1F7971A"/>
    <w:lvl w:ilvl="0" w:tentative="0">
      <w:start w:val="4"/>
      <w:numFmt w:val="chineseCounting"/>
      <w:suff w:val="nothing"/>
      <w:lvlText w:val="%1、"/>
      <w:lvlJc w:val="left"/>
      <w:pPr>
        <w:ind w:left="640" w:leftChars="0" w:firstLine="0" w:firstLineChars="0"/>
      </w:pPr>
      <w:rPr>
        <w:rFonts w:hint="eastAsia"/>
      </w:rPr>
    </w:lvl>
  </w:abstractNum>
  <w:abstractNum w:abstractNumId="1">
    <w:nsid w:val="FAA80414"/>
    <w:multiLevelType w:val="singleLevel"/>
    <w:tmpl w:val="FAA80414"/>
    <w:lvl w:ilvl="0" w:tentative="0">
      <w:start w:val="1"/>
      <w:numFmt w:val="decimal"/>
      <w:suff w:val="nothing"/>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86160"/>
    <w:rsid w:val="03DE2C0A"/>
    <w:rsid w:val="10286160"/>
    <w:rsid w:val="27F1063A"/>
    <w:rsid w:val="2F794705"/>
    <w:rsid w:val="33EF13B6"/>
    <w:rsid w:val="3A271FF2"/>
    <w:rsid w:val="5A0F1650"/>
    <w:rsid w:val="697D65C5"/>
    <w:rsid w:val="6B054E24"/>
    <w:rsid w:val="6CA928D5"/>
    <w:rsid w:val="7CB10BC7"/>
    <w:rsid w:val="7D345E2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customStyle="1" w:styleId="5">
    <w:name w:val="正文1"/>
    <w:basedOn w:val="2"/>
    <w:next w:val="1"/>
    <w:autoRedefine/>
    <w:qFormat/>
    <w:uiPriority w:val="0"/>
    <w:pPr>
      <w:spacing w:line="440" w:lineRule="exact"/>
    </w:pPr>
    <w:rPr>
      <w:rFonts w:ascii="仿宋_GB2312"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972</Words>
  <Characters>994</Characters>
  <Lines>0</Lines>
  <Paragraphs>0</Paragraphs>
  <TotalTime>10</TotalTime>
  <ScaleCrop>false</ScaleCrop>
  <LinksUpToDate>false</LinksUpToDate>
  <CharactersWithSpaces>1005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2025-08-20T12:59:00Z</dcterms:created>
  <dc:creator>陈贵鑫</dc:creator>
  <cp:lastModifiedBy>Administrator</cp:lastModifiedBy>
  <dcterms:modified xsi:type="dcterms:W3CDTF">2025-10-22T07:40:08Z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734AB977C8674B3E889A582D43B6CC70_13</vt:lpwstr>
  </property>
  <property fmtid="{D5CDD505-2E9C-101B-9397-08002B2CF9AE}" pid="4" name="KSOTemplateDocerSaveRecord">
    <vt:lpwstr>eyJoZGlkIjoiNTEzM2RjZmNiNTJkYmU5ZWEzNjBhNmQwYjBhZjgwMGIifQ==</vt:lpwstr>
  </property>
</Properties>
</file>