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B400A">
      <w:pPr>
        <w:pStyle w:val="11"/>
        <w:keepNext/>
        <w:keepLines/>
        <w:spacing w:after="480"/>
        <w:rPr>
          <w:lang w:eastAsia="zh-CN"/>
        </w:rPr>
      </w:pPr>
      <w:bookmarkStart w:id="0" w:name="bookmark62"/>
      <w:bookmarkStart w:id="1" w:name="bookmark64"/>
      <w:bookmarkStart w:id="2" w:name="bookmark63"/>
      <w:r>
        <w:t>采购</w:t>
      </w:r>
      <w:r>
        <w:rPr>
          <w:rFonts w:hint="eastAsia"/>
          <w:lang w:val="en-US" w:eastAsia="zh-CN"/>
        </w:rPr>
        <w:t>服务</w:t>
      </w:r>
      <w:r>
        <w:t>项目技术需求</w:t>
      </w:r>
      <w:bookmarkEnd w:id="0"/>
      <w:bookmarkEnd w:id="1"/>
      <w:bookmarkEnd w:id="2"/>
      <w:r>
        <w:rPr>
          <w:rFonts w:hint="eastAsia"/>
          <w:lang w:val="en-US" w:eastAsia="zh-CN"/>
        </w:rPr>
        <w:t>方案</w:t>
      </w:r>
    </w:p>
    <w:p w14:paraId="39202AB5">
      <w:pPr>
        <w:pStyle w:val="13"/>
        <w:spacing w:line="410" w:lineRule="exact"/>
        <w:ind w:firstLine="0"/>
        <w:rPr>
          <w:sz w:val="24"/>
          <w:szCs w:val="24"/>
        </w:rPr>
      </w:pPr>
      <w:r>
        <w:rPr>
          <w:sz w:val="24"/>
          <w:szCs w:val="24"/>
        </w:rPr>
        <w:t>采购项目内容：</w:t>
      </w:r>
      <w:r>
        <w:rPr>
          <w:sz w:val="24"/>
          <w:szCs w:val="24"/>
          <w:u w:val="single"/>
        </w:rPr>
        <w:t xml:space="preserve">医疗检测项目与第三方医疗机构合作服务 </w:t>
      </w:r>
      <w:r>
        <w:rPr>
          <w:sz w:val="24"/>
          <w:szCs w:val="24"/>
        </w:rPr>
        <w:t>采购项目类别：</w:t>
      </w:r>
      <w:r>
        <w:rPr>
          <w:sz w:val="24"/>
          <w:szCs w:val="24"/>
          <w:u w:val="single"/>
        </w:rPr>
        <w:t>服务</w:t>
      </w:r>
    </w:p>
    <w:p w14:paraId="1DF06FB8">
      <w:pPr>
        <w:pStyle w:val="13"/>
        <w:spacing w:after="400" w:line="410" w:lineRule="exact"/>
        <w:ind w:firstLine="0"/>
        <w:rPr>
          <w:sz w:val="24"/>
          <w:szCs w:val="24"/>
        </w:rPr>
      </w:pPr>
      <w:r>
        <w:rPr>
          <w:sz w:val="24"/>
          <w:szCs w:val="24"/>
        </w:rPr>
        <w:t>采购项目需求一览表：</w:t>
      </w:r>
    </w:p>
    <w:tbl>
      <w:tblPr>
        <w:tblStyle w:val="2"/>
        <w:tblW w:w="9403" w:type="dxa"/>
        <w:jc w:val="center"/>
        <w:tblLayout w:type="fixed"/>
        <w:tblCellMar>
          <w:top w:w="0" w:type="dxa"/>
          <w:left w:w="10" w:type="dxa"/>
          <w:bottom w:w="0" w:type="dxa"/>
          <w:right w:w="10" w:type="dxa"/>
        </w:tblCellMar>
      </w:tblPr>
      <w:tblGrid>
        <w:gridCol w:w="756"/>
        <w:gridCol w:w="1644"/>
        <w:gridCol w:w="19"/>
        <w:gridCol w:w="821"/>
        <w:gridCol w:w="6142"/>
        <w:gridCol w:w="21"/>
      </w:tblGrid>
      <w:tr w14:paraId="75C39F27">
        <w:tblPrEx>
          <w:tblCellMar>
            <w:top w:w="0" w:type="dxa"/>
            <w:left w:w="10" w:type="dxa"/>
            <w:bottom w:w="0" w:type="dxa"/>
            <w:right w:w="10" w:type="dxa"/>
          </w:tblCellMar>
        </w:tblPrEx>
        <w:trPr>
          <w:trHeight w:val="475" w:hRule="exact"/>
          <w:jc w:val="center"/>
        </w:trPr>
        <w:tc>
          <w:tcPr>
            <w:tcW w:w="9403" w:type="dxa"/>
            <w:gridSpan w:val="6"/>
            <w:tcBorders>
              <w:top w:val="single" w:color="auto" w:sz="4" w:space="0"/>
              <w:left w:val="single" w:color="auto" w:sz="4" w:space="0"/>
              <w:right w:val="single" w:color="auto" w:sz="4" w:space="0"/>
            </w:tcBorders>
            <w:shd w:val="clear" w:color="auto" w:fill="FFFFFF"/>
            <w:vAlign w:val="bottom"/>
          </w:tcPr>
          <w:p w14:paraId="278F1006">
            <w:pPr>
              <w:pStyle w:val="19"/>
              <w:spacing w:line="240" w:lineRule="auto"/>
              <w:ind w:firstLine="0"/>
              <w:rPr>
                <w:sz w:val="20"/>
                <w:szCs w:val="20"/>
              </w:rPr>
            </w:pPr>
            <w:r>
              <w:rPr>
                <w:sz w:val="20"/>
                <w:szCs w:val="20"/>
              </w:rPr>
              <w:t>一、项目釆购需求</w:t>
            </w:r>
          </w:p>
        </w:tc>
      </w:tr>
      <w:tr w14:paraId="129132A8">
        <w:tblPrEx>
          <w:tblCellMar>
            <w:top w:w="0" w:type="dxa"/>
            <w:left w:w="10" w:type="dxa"/>
            <w:bottom w:w="0" w:type="dxa"/>
            <w:right w:w="10" w:type="dxa"/>
          </w:tblCellMar>
        </w:tblPrEx>
        <w:trPr>
          <w:trHeight w:val="468" w:hRule="exact"/>
          <w:jc w:val="center"/>
        </w:trPr>
        <w:tc>
          <w:tcPr>
            <w:tcW w:w="756" w:type="dxa"/>
            <w:tcBorders>
              <w:top w:val="single" w:color="auto" w:sz="4" w:space="0"/>
              <w:left w:val="single" w:color="auto" w:sz="4" w:space="0"/>
            </w:tcBorders>
            <w:shd w:val="clear" w:color="auto" w:fill="FFFFFF"/>
            <w:vAlign w:val="bottom"/>
          </w:tcPr>
          <w:p w14:paraId="60DDA00A">
            <w:pPr>
              <w:pStyle w:val="19"/>
              <w:spacing w:line="240" w:lineRule="auto"/>
              <w:ind w:firstLine="180"/>
              <w:rPr>
                <w:sz w:val="20"/>
                <w:szCs w:val="20"/>
              </w:rPr>
            </w:pPr>
            <w:r>
              <w:rPr>
                <w:sz w:val="20"/>
                <w:szCs w:val="20"/>
              </w:rPr>
              <w:t>序号</w:t>
            </w:r>
          </w:p>
        </w:tc>
        <w:tc>
          <w:tcPr>
            <w:tcW w:w="1663" w:type="dxa"/>
            <w:gridSpan w:val="2"/>
            <w:tcBorders>
              <w:top w:val="single" w:color="auto" w:sz="4" w:space="0"/>
              <w:left w:val="single" w:color="auto" w:sz="4" w:space="0"/>
            </w:tcBorders>
            <w:shd w:val="clear" w:color="auto" w:fill="FFFFFF"/>
            <w:vAlign w:val="bottom"/>
          </w:tcPr>
          <w:p w14:paraId="3E67FDC0">
            <w:pPr>
              <w:pStyle w:val="19"/>
              <w:spacing w:line="240" w:lineRule="auto"/>
              <w:ind w:firstLine="0"/>
              <w:jc w:val="center"/>
              <w:rPr>
                <w:sz w:val="20"/>
                <w:szCs w:val="20"/>
              </w:rPr>
            </w:pPr>
            <w:r>
              <w:rPr>
                <w:sz w:val="20"/>
                <w:szCs w:val="20"/>
              </w:rPr>
              <w:t>釆购内容</w:t>
            </w:r>
          </w:p>
        </w:tc>
        <w:tc>
          <w:tcPr>
            <w:tcW w:w="821" w:type="dxa"/>
            <w:tcBorders>
              <w:top w:val="single" w:color="auto" w:sz="4" w:space="0"/>
              <w:left w:val="single" w:color="auto" w:sz="4" w:space="0"/>
            </w:tcBorders>
            <w:shd w:val="clear" w:color="auto" w:fill="FFFFFF"/>
            <w:vAlign w:val="bottom"/>
          </w:tcPr>
          <w:p w14:paraId="402AC166">
            <w:pPr>
              <w:pStyle w:val="19"/>
              <w:spacing w:line="240" w:lineRule="auto"/>
              <w:ind w:firstLine="0"/>
              <w:jc w:val="center"/>
              <w:rPr>
                <w:sz w:val="20"/>
                <w:szCs w:val="20"/>
              </w:rPr>
            </w:pPr>
            <w:r>
              <w:rPr>
                <w:sz w:val="20"/>
                <w:szCs w:val="20"/>
              </w:rPr>
              <w:t>数量</w:t>
            </w:r>
          </w:p>
        </w:tc>
        <w:tc>
          <w:tcPr>
            <w:tcW w:w="6163" w:type="dxa"/>
            <w:gridSpan w:val="2"/>
            <w:tcBorders>
              <w:top w:val="single" w:color="auto" w:sz="4" w:space="0"/>
              <w:left w:val="single" w:color="auto" w:sz="4" w:space="0"/>
              <w:right w:val="single" w:color="auto" w:sz="4" w:space="0"/>
            </w:tcBorders>
            <w:shd w:val="clear" w:color="auto" w:fill="FFFFFF"/>
            <w:vAlign w:val="bottom"/>
          </w:tcPr>
          <w:p w14:paraId="28CDA115">
            <w:pPr>
              <w:pStyle w:val="19"/>
              <w:spacing w:line="240" w:lineRule="auto"/>
              <w:ind w:firstLine="0"/>
              <w:jc w:val="center"/>
              <w:rPr>
                <w:sz w:val="20"/>
                <w:szCs w:val="20"/>
              </w:rPr>
            </w:pPr>
            <w:r>
              <w:rPr>
                <w:sz w:val="20"/>
                <w:szCs w:val="20"/>
              </w:rPr>
              <w:t>技术参数要求</w:t>
            </w:r>
          </w:p>
        </w:tc>
      </w:tr>
      <w:tr w14:paraId="7AC35C30">
        <w:tblPrEx>
          <w:tblCellMar>
            <w:top w:w="0" w:type="dxa"/>
            <w:left w:w="10" w:type="dxa"/>
            <w:bottom w:w="0" w:type="dxa"/>
            <w:right w:w="10" w:type="dxa"/>
          </w:tblCellMar>
        </w:tblPrEx>
        <w:trPr>
          <w:trHeight w:val="10800" w:hRule="exact"/>
          <w:jc w:val="center"/>
        </w:trPr>
        <w:tc>
          <w:tcPr>
            <w:tcW w:w="756" w:type="dxa"/>
            <w:tcBorders>
              <w:top w:val="single" w:color="auto" w:sz="4" w:space="0"/>
              <w:left w:val="single" w:color="auto" w:sz="4" w:space="0"/>
              <w:bottom w:val="single" w:color="auto" w:sz="4" w:space="0"/>
            </w:tcBorders>
            <w:shd w:val="clear" w:color="auto" w:fill="FFFFFF"/>
            <w:vAlign w:val="center"/>
          </w:tcPr>
          <w:p w14:paraId="5BF42507">
            <w:pPr>
              <w:pStyle w:val="19"/>
              <w:spacing w:line="240" w:lineRule="auto"/>
              <w:ind w:firstLine="0"/>
              <w:jc w:val="center"/>
            </w:pPr>
            <w:r>
              <w:rPr>
                <w:rFonts w:ascii="Times New Roman" w:hAnsi="Times New Roman" w:eastAsia="Times New Roman" w:cs="Times New Roman"/>
              </w:rPr>
              <w:t>1</w:t>
            </w:r>
          </w:p>
        </w:tc>
        <w:tc>
          <w:tcPr>
            <w:tcW w:w="1663" w:type="dxa"/>
            <w:gridSpan w:val="2"/>
            <w:tcBorders>
              <w:top w:val="single" w:color="auto" w:sz="4" w:space="0"/>
              <w:left w:val="single" w:color="auto" w:sz="4" w:space="0"/>
              <w:bottom w:val="single" w:color="auto" w:sz="4" w:space="0"/>
            </w:tcBorders>
            <w:shd w:val="clear" w:color="auto" w:fill="FFFFFF"/>
            <w:vAlign w:val="center"/>
          </w:tcPr>
          <w:p w14:paraId="7688C0C5">
            <w:pPr>
              <w:pStyle w:val="19"/>
              <w:spacing w:after="120" w:line="240" w:lineRule="auto"/>
              <w:ind w:firstLine="180"/>
              <w:rPr>
                <w:sz w:val="20"/>
                <w:szCs w:val="20"/>
              </w:rPr>
            </w:pPr>
            <w:r>
              <w:rPr>
                <w:sz w:val="20"/>
                <w:szCs w:val="20"/>
              </w:rPr>
              <w:t>医疗检测项目</w:t>
            </w:r>
          </w:p>
          <w:p w14:paraId="07021639">
            <w:pPr>
              <w:pStyle w:val="19"/>
              <w:spacing w:after="120" w:line="240" w:lineRule="auto"/>
              <w:ind w:firstLine="180"/>
              <w:rPr>
                <w:sz w:val="20"/>
                <w:szCs w:val="20"/>
              </w:rPr>
            </w:pPr>
            <w:r>
              <w:rPr>
                <w:sz w:val="20"/>
                <w:szCs w:val="20"/>
              </w:rPr>
              <w:t>与第三方医疗</w:t>
            </w:r>
          </w:p>
          <w:p w14:paraId="0EE5697C">
            <w:pPr>
              <w:pStyle w:val="19"/>
              <w:spacing w:after="120" w:line="240" w:lineRule="auto"/>
              <w:ind w:firstLine="180"/>
              <w:rPr>
                <w:sz w:val="20"/>
                <w:szCs w:val="20"/>
              </w:rPr>
            </w:pPr>
            <w:r>
              <w:rPr>
                <w:sz w:val="20"/>
                <w:szCs w:val="20"/>
              </w:rPr>
              <w:t>机构合作服务</w:t>
            </w:r>
          </w:p>
        </w:tc>
        <w:tc>
          <w:tcPr>
            <w:tcW w:w="821" w:type="dxa"/>
            <w:tcBorders>
              <w:top w:val="single" w:color="auto" w:sz="4" w:space="0"/>
              <w:left w:val="single" w:color="auto" w:sz="4" w:space="0"/>
              <w:bottom w:val="single" w:color="auto" w:sz="4" w:space="0"/>
            </w:tcBorders>
            <w:shd w:val="clear" w:color="auto" w:fill="FFFFFF"/>
            <w:vAlign w:val="center"/>
          </w:tcPr>
          <w:p w14:paraId="195DC0E1">
            <w:pPr>
              <w:pStyle w:val="19"/>
              <w:spacing w:line="240" w:lineRule="auto"/>
              <w:ind w:firstLine="0"/>
              <w:jc w:val="center"/>
              <w:rPr>
                <w:sz w:val="20"/>
                <w:szCs w:val="20"/>
              </w:rPr>
            </w:pPr>
            <w:r>
              <w:rPr>
                <w:sz w:val="20"/>
                <w:szCs w:val="20"/>
              </w:rPr>
              <w:t>一项</w:t>
            </w:r>
          </w:p>
        </w:tc>
        <w:tc>
          <w:tcPr>
            <w:tcW w:w="6163"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14:paraId="745A3EEA">
            <w:pPr>
              <w:pStyle w:val="19"/>
              <w:tabs>
                <w:tab w:val="left" w:pos="410"/>
              </w:tabs>
              <w:spacing w:line="364" w:lineRule="exact"/>
              <w:ind w:firstLine="0"/>
              <w:rPr>
                <w:sz w:val="20"/>
                <w:szCs w:val="20"/>
              </w:rPr>
            </w:pPr>
            <w:r>
              <w:rPr>
                <w:sz w:val="20"/>
                <w:szCs w:val="20"/>
              </w:rPr>
              <w:t>一、</w:t>
            </w:r>
            <w:r>
              <w:rPr>
                <w:sz w:val="20"/>
                <w:szCs w:val="20"/>
              </w:rPr>
              <w:tab/>
            </w:r>
            <w:r>
              <w:rPr>
                <w:sz w:val="20"/>
                <w:szCs w:val="20"/>
              </w:rPr>
              <w:t>服务范围：</w:t>
            </w:r>
          </w:p>
          <w:p w14:paraId="5DE6B206">
            <w:pPr>
              <w:pStyle w:val="19"/>
              <w:tabs>
                <w:tab w:val="left" w:pos="310"/>
              </w:tabs>
              <w:spacing w:line="364" w:lineRule="exact"/>
              <w:ind w:firstLine="0"/>
              <w:rPr>
                <w:sz w:val="20"/>
                <w:szCs w:val="20"/>
              </w:rPr>
            </w:pPr>
            <w:r>
              <w:rPr>
                <w:rFonts w:ascii="Times New Roman" w:hAnsi="Times New Roman" w:eastAsia="Times New Roman" w:cs="Times New Roman"/>
              </w:rPr>
              <w:t>1</w:t>
            </w:r>
            <w:r>
              <w:rPr>
                <w:sz w:val="20"/>
                <w:szCs w:val="20"/>
              </w:rPr>
              <w:t>、医院检验外送项目包括临床常规检测项目、特殊检査项目（如分子检测项目等）</w:t>
            </w:r>
          </w:p>
          <w:p w14:paraId="204DF140">
            <w:pPr>
              <w:pStyle w:val="19"/>
              <w:tabs>
                <w:tab w:val="left" w:pos="288"/>
              </w:tabs>
              <w:spacing w:line="364" w:lineRule="exact"/>
              <w:ind w:firstLine="0"/>
              <w:rPr>
                <w:sz w:val="20"/>
                <w:szCs w:val="20"/>
              </w:rPr>
            </w:pPr>
            <w:r>
              <w:rPr>
                <w:rFonts w:ascii="Times New Roman" w:hAnsi="Times New Roman" w:eastAsia="Times New Roman" w:cs="Times New Roman"/>
              </w:rPr>
              <w:t>2</w:t>
            </w:r>
            <w:r>
              <w:rPr>
                <w:sz w:val="20"/>
                <w:szCs w:val="20"/>
              </w:rPr>
              <w:t>、检査项目清单详见附件“</w:t>
            </w:r>
            <w:r>
              <w:rPr>
                <w:rFonts w:hint="eastAsia"/>
                <w:sz w:val="20"/>
                <w:szCs w:val="20"/>
              </w:rPr>
              <w:t>广西国际壮医医院与第三方医疗机构合作检验项目明细（2025年版）</w:t>
            </w:r>
            <w:r>
              <w:rPr>
                <w:sz w:val="20"/>
                <w:szCs w:val="20"/>
                <w:lang w:val="zh-CN" w:eastAsia="zh-CN" w:bidi="zh-CN"/>
              </w:rPr>
              <w:t>”（仅</w:t>
            </w:r>
            <w:r>
              <w:rPr>
                <w:sz w:val="20"/>
                <w:szCs w:val="20"/>
              </w:rPr>
              <w:t>供竞标参考）， 最终实施的送检项目，需以医院审核的为准</w:t>
            </w:r>
            <w:r>
              <w:rPr>
                <w:rFonts w:hint="eastAsia"/>
                <w:sz w:val="20"/>
                <w:szCs w:val="20"/>
                <w:lang w:eastAsia="zh-CN"/>
              </w:rPr>
              <w:t>，</w:t>
            </w:r>
            <w:r>
              <w:rPr>
                <w:rFonts w:hint="eastAsia"/>
                <w:sz w:val="20"/>
                <w:szCs w:val="20"/>
                <w:lang w:val="en-US" w:eastAsia="zh-CN"/>
              </w:rPr>
              <w:t>且医院可根据临床需求，经医保办审核备案后不定期增加相关检验外送项目</w:t>
            </w:r>
            <w:r>
              <w:rPr>
                <w:sz w:val="20"/>
                <w:szCs w:val="20"/>
              </w:rPr>
              <w:t>。</w:t>
            </w:r>
          </w:p>
          <w:p w14:paraId="020CE3C7">
            <w:pPr>
              <w:pStyle w:val="19"/>
              <w:tabs>
                <w:tab w:val="left" w:pos="418"/>
              </w:tabs>
              <w:spacing w:line="364" w:lineRule="exact"/>
              <w:ind w:firstLine="0"/>
              <w:rPr>
                <w:sz w:val="20"/>
                <w:szCs w:val="20"/>
              </w:rPr>
            </w:pPr>
            <w:r>
              <w:rPr>
                <w:sz w:val="20"/>
                <w:szCs w:val="20"/>
              </w:rPr>
              <w:t>二、</w:t>
            </w:r>
            <w:r>
              <w:rPr>
                <w:sz w:val="20"/>
                <w:szCs w:val="20"/>
              </w:rPr>
              <w:tab/>
            </w:r>
            <w:r>
              <w:rPr>
                <w:sz w:val="20"/>
                <w:szCs w:val="20"/>
              </w:rPr>
              <w:t>服务期限：自合同签订之日起</w:t>
            </w:r>
            <w:r>
              <w:rPr>
                <w:rFonts w:hint="eastAsia"/>
                <w:sz w:val="20"/>
                <w:szCs w:val="20"/>
                <w:lang w:val="en-US" w:eastAsia="zh-CN" w:bidi="zh-CN"/>
              </w:rPr>
              <w:t>五</w:t>
            </w:r>
            <w:r>
              <w:rPr>
                <w:sz w:val="20"/>
                <w:szCs w:val="20"/>
                <w:lang w:val="zh-CN" w:eastAsia="zh-CN" w:bidi="zh-CN"/>
              </w:rPr>
              <w:t>年。</w:t>
            </w:r>
          </w:p>
          <w:p w14:paraId="3BC8FB05">
            <w:pPr>
              <w:pStyle w:val="19"/>
              <w:spacing w:line="364" w:lineRule="exact"/>
              <w:ind w:firstLine="0"/>
              <w:rPr>
                <w:sz w:val="20"/>
                <w:szCs w:val="20"/>
              </w:rPr>
            </w:pPr>
            <w:r>
              <w:rPr>
                <w:sz w:val="20"/>
                <w:szCs w:val="20"/>
              </w:rPr>
              <w:t>▲三、收费价格依据：</w:t>
            </w:r>
          </w:p>
          <w:p w14:paraId="678982E3">
            <w:pPr>
              <w:pStyle w:val="19"/>
              <w:spacing w:line="364" w:lineRule="exact"/>
              <w:ind w:firstLineChars="200"/>
              <w:rPr>
                <w:sz w:val="20"/>
                <w:szCs w:val="20"/>
              </w:rPr>
            </w:pPr>
            <w:r>
              <w:rPr>
                <w:sz w:val="20"/>
                <w:szCs w:val="20"/>
              </w:rPr>
              <w:t>向病人收取检测项目服务费参照</w:t>
            </w:r>
            <w:r>
              <w:rPr>
                <w:rFonts w:hint="eastAsia"/>
                <w:sz w:val="20"/>
                <w:szCs w:val="20"/>
              </w:rPr>
              <w:t>《广西医疗服务价格项目目录（2024年版）》</w:t>
            </w:r>
            <w:r>
              <w:rPr>
                <w:sz w:val="20"/>
                <w:szCs w:val="20"/>
              </w:rPr>
              <w:t>（以下简称收费标准）（若在合同期限内广西壮族自治区政府指定的项目价格有变化，则以最新的文件要求为准），被委托方向委托方收取检验服务费按如下：</w:t>
            </w:r>
          </w:p>
          <w:p w14:paraId="6FEEFA82">
            <w:pPr>
              <w:pStyle w:val="19"/>
              <w:tabs>
                <w:tab w:val="left" w:pos="310"/>
              </w:tabs>
              <w:spacing w:line="364" w:lineRule="exact"/>
              <w:ind w:firstLine="0"/>
              <w:rPr>
                <w:sz w:val="20"/>
                <w:szCs w:val="20"/>
              </w:rPr>
            </w:pPr>
            <w:r>
              <w:rPr>
                <w:rFonts w:ascii="Times New Roman" w:hAnsi="Times New Roman" w:eastAsia="Times New Roman" w:cs="Times New Roman"/>
              </w:rPr>
              <w:t>1</w:t>
            </w:r>
            <w:r>
              <w:rPr>
                <w:sz w:val="20"/>
                <w:szCs w:val="20"/>
              </w:rPr>
              <w:t>、临床常规检测项目，检验服务费不高于收费标准的</w:t>
            </w:r>
            <w:r>
              <w:rPr>
                <w:rFonts w:hint="eastAsia" w:ascii="Times New Roman" w:hAnsi="Times New Roman" w:cs="Times New Roman" w:eastAsiaTheme="minorEastAsia"/>
                <w:lang w:eastAsia="zh-CN"/>
              </w:rPr>
              <w:t>50</w:t>
            </w:r>
            <w:r>
              <w:rPr>
                <w:rFonts w:ascii="Times New Roman" w:hAnsi="Times New Roman" w:eastAsia="Times New Roman" w:cs="Times New Roman"/>
              </w:rPr>
              <w:t>%</w:t>
            </w:r>
            <w:r>
              <w:rPr>
                <w:sz w:val="20"/>
                <w:szCs w:val="20"/>
              </w:rPr>
              <w:t>。</w:t>
            </w:r>
          </w:p>
          <w:p w14:paraId="0099C7EA">
            <w:pPr>
              <w:pStyle w:val="19"/>
              <w:tabs>
                <w:tab w:val="left" w:pos="317"/>
              </w:tabs>
              <w:spacing w:line="364" w:lineRule="exact"/>
              <w:ind w:firstLine="0"/>
              <w:rPr>
                <w:sz w:val="20"/>
                <w:szCs w:val="20"/>
              </w:rPr>
            </w:pPr>
            <w:r>
              <w:rPr>
                <w:rFonts w:ascii="Times New Roman" w:hAnsi="Times New Roman" w:eastAsia="Times New Roman" w:cs="Times New Roman"/>
              </w:rPr>
              <w:t>2</w:t>
            </w:r>
            <w:r>
              <w:rPr>
                <w:sz w:val="20"/>
                <w:szCs w:val="20"/>
              </w:rPr>
              <w:t>、</w:t>
            </w:r>
            <w:r>
              <w:rPr>
                <w:sz w:val="20"/>
                <w:szCs w:val="20"/>
              </w:rPr>
              <w:tab/>
            </w:r>
            <w:r>
              <w:rPr>
                <w:sz w:val="20"/>
                <w:szCs w:val="20"/>
              </w:rPr>
              <w:t>病理检査项目，检验服务费不髙于收费标准的</w:t>
            </w:r>
            <w:r>
              <w:rPr>
                <w:rFonts w:hint="eastAsia" w:ascii="Times New Roman" w:hAnsi="Times New Roman" w:cs="Times New Roman"/>
                <w:lang w:val="en-US" w:eastAsia="zh-CN"/>
              </w:rPr>
              <w:t>75</w:t>
            </w:r>
            <w:r>
              <w:rPr>
                <w:rFonts w:ascii="Times New Roman" w:hAnsi="Times New Roman" w:eastAsia="Times New Roman" w:cs="Times New Roman"/>
              </w:rPr>
              <w:t>%</w:t>
            </w:r>
            <w:r>
              <w:rPr>
                <w:sz w:val="20"/>
                <w:szCs w:val="20"/>
              </w:rPr>
              <w:t>。</w:t>
            </w:r>
          </w:p>
          <w:p w14:paraId="2F522E69">
            <w:pPr>
              <w:pStyle w:val="19"/>
              <w:tabs>
                <w:tab w:val="left" w:pos="317"/>
              </w:tabs>
              <w:spacing w:line="364" w:lineRule="exact"/>
              <w:ind w:firstLine="0"/>
              <w:rPr>
                <w:sz w:val="20"/>
                <w:szCs w:val="20"/>
              </w:rPr>
            </w:pPr>
            <w:r>
              <w:rPr>
                <w:rFonts w:ascii="Times New Roman" w:hAnsi="Times New Roman" w:eastAsia="Times New Roman" w:cs="Times New Roman"/>
              </w:rPr>
              <w:t>3</w:t>
            </w:r>
            <w:r>
              <w:rPr>
                <w:sz w:val="20"/>
                <w:szCs w:val="20"/>
              </w:rPr>
              <w:t>、</w:t>
            </w:r>
            <w:r>
              <w:rPr>
                <w:sz w:val="20"/>
                <w:szCs w:val="20"/>
              </w:rPr>
              <w:tab/>
            </w:r>
            <w:r>
              <w:rPr>
                <w:sz w:val="20"/>
                <w:szCs w:val="20"/>
              </w:rPr>
              <w:t>特殊检査项目，检验服务费不高于收费标准的</w:t>
            </w:r>
            <w:r>
              <w:rPr>
                <w:rFonts w:hint="eastAsia" w:ascii="Times New Roman" w:hAnsi="Times New Roman" w:cs="Times New Roman"/>
                <w:lang w:val="en-US" w:eastAsia="zh-CN"/>
              </w:rPr>
              <w:t>75</w:t>
            </w:r>
            <w:r>
              <w:rPr>
                <w:rFonts w:ascii="Times New Roman" w:hAnsi="Times New Roman" w:eastAsia="Times New Roman" w:cs="Times New Roman"/>
              </w:rPr>
              <w:t>%</w:t>
            </w:r>
            <w:r>
              <w:rPr>
                <w:sz w:val="20"/>
                <w:szCs w:val="20"/>
              </w:rPr>
              <w:t>。</w:t>
            </w:r>
          </w:p>
          <w:p w14:paraId="11D12DE0">
            <w:pPr>
              <w:pStyle w:val="19"/>
              <w:spacing w:line="364" w:lineRule="exact"/>
              <w:ind w:firstLine="0"/>
              <w:rPr>
                <w:sz w:val="20"/>
                <w:szCs w:val="20"/>
              </w:rPr>
            </w:pPr>
            <w:r>
              <w:rPr>
                <w:sz w:val="20"/>
                <w:szCs w:val="20"/>
              </w:rPr>
              <w:t>▲四、实验室技术人员</w:t>
            </w:r>
          </w:p>
          <w:p w14:paraId="69163BE7">
            <w:pPr>
              <w:pStyle w:val="19"/>
              <w:tabs>
                <w:tab w:val="left" w:pos="295"/>
              </w:tabs>
              <w:spacing w:line="364" w:lineRule="exact"/>
              <w:ind w:firstLine="0"/>
              <w:rPr>
                <w:sz w:val="20"/>
                <w:szCs w:val="20"/>
              </w:rPr>
            </w:pPr>
            <w:r>
              <w:rPr>
                <w:rFonts w:ascii="Times New Roman" w:hAnsi="Times New Roman" w:eastAsia="Times New Roman" w:cs="Times New Roman"/>
              </w:rPr>
              <w:t>1</w:t>
            </w:r>
            <w:r>
              <w:rPr>
                <w:sz w:val="20"/>
                <w:szCs w:val="20"/>
              </w:rPr>
              <w:t>、严格按照国家规定卫健委检验规范进行检验，须要具备相应资质的人员进行检验（提供资质证明材料）。</w:t>
            </w:r>
          </w:p>
          <w:p w14:paraId="55C7CA01">
            <w:pPr>
              <w:pStyle w:val="19"/>
              <w:tabs>
                <w:tab w:val="left" w:pos="302"/>
              </w:tabs>
              <w:spacing w:line="364" w:lineRule="exact"/>
              <w:ind w:firstLine="0"/>
              <w:rPr>
                <w:sz w:val="20"/>
                <w:szCs w:val="20"/>
              </w:rPr>
            </w:pPr>
            <w:r>
              <w:rPr>
                <w:rFonts w:ascii="Times New Roman" w:hAnsi="Times New Roman" w:eastAsia="Times New Roman" w:cs="Times New Roman"/>
              </w:rPr>
              <w:t>2</w:t>
            </w:r>
            <w:r>
              <w:rPr>
                <w:sz w:val="20"/>
                <w:szCs w:val="20"/>
              </w:rPr>
              <w:t>、专科病理诊断专家具有副主任医师医师以上资格，在该亚专科领域病理诊断工作</w:t>
            </w:r>
            <w:r>
              <w:rPr>
                <w:rFonts w:ascii="Times New Roman" w:hAnsi="Times New Roman" w:eastAsia="Times New Roman" w:cs="Times New Roman"/>
              </w:rPr>
              <w:t>5</w:t>
            </w:r>
            <w:r>
              <w:rPr>
                <w:sz w:val="20"/>
                <w:szCs w:val="20"/>
              </w:rPr>
              <w:t>年以上。</w:t>
            </w:r>
          </w:p>
          <w:p w14:paraId="7B7C37CD">
            <w:pPr>
              <w:pStyle w:val="19"/>
              <w:spacing w:line="364" w:lineRule="exact"/>
              <w:ind w:firstLine="0"/>
              <w:rPr>
                <w:sz w:val="20"/>
                <w:szCs w:val="20"/>
              </w:rPr>
            </w:pPr>
            <w:r>
              <w:rPr>
                <w:sz w:val="20"/>
                <w:szCs w:val="20"/>
              </w:rPr>
              <w:t>▲五、检验样本管理</w:t>
            </w:r>
          </w:p>
          <w:p w14:paraId="7FDCC3DF">
            <w:pPr>
              <w:pStyle w:val="19"/>
              <w:tabs>
                <w:tab w:val="left" w:pos="216"/>
              </w:tabs>
              <w:spacing w:line="364" w:lineRule="exact"/>
              <w:ind w:firstLine="0"/>
              <w:rPr>
                <w:sz w:val="20"/>
                <w:szCs w:val="20"/>
              </w:rPr>
            </w:pPr>
            <w:r>
              <w:rPr>
                <w:rFonts w:ascii="Times New Roman" w:hAnsi="Times New Roman" w:eastAsia="Times New Roman" w:cs="Times New Roman"/>
              </w:rPr>
              <w:t>1</w:t>
            </w:r>
            <w:r>
              <w:rPr>
                <w:sz w:val="20"/>
                <w:szCs w:val="20"/>
              </w:rPr>
              <w:t>、取样：每天收取标本次数不低于一次（节假日及特殊需求除外）。</w:t>
            </w:r>
          </w:p>
          <w:p w14:paraId="15E04E53">
            <w:pPr>
              <w:pStyle w:val="19"/>
              <w:tabs>
                <w:tab w:val="left" w:pos="302"/>
              </w:tabs>
              <w:spacing w:line="364" w:lineRule="exact"/>
              <w:ind w:firstLine="0"/>
              <w:rPr>
                <w:sz w:val="20"/>
                <w:szCs w:val="20"/>
              </w:rPr>
            </w:pPr>
            <w:r>
              <w:rPr>
                <w:rFonts w:ascii="Times New Roman" w:hAnsi="Times New Roman" w:eastAsia="Times New Roman" w:cs="Times New Roman"/>
              </w:rPr>
              <w:t>2</w:t>
            </w:r>
            <w:r>
              <w:rPr>
                <w:sz w:val="20"/>
                <w:szCs w:val="20"/>
              </w:rPr>
              <w:t>、运输：按照血液运输要求进行标本的运输，可实时掌握样本信息，标本从始发地到实验室的整个运输过程有温控记录；</w:t>
            </w:r>
          </w:p>
          <w:p w14:paraId="2C4F1282">
            <w:pPr>
              <w:pStyle w:val="19"/>
              <w:tabs>
                <w:tab w:val="left" w:pos="302"/>
              </w:tabs>
              <w:spacing w:line="365" w:lineRule="exact"/>
              <w:ind w:firstLine="0"/>
              <w:rPr>
                <w:sz w:val="20"/>
                <w:szCs w:val="20"/>
              </w:rPr>
            </w:pPr>
            <w:r>
              <w:rPr>
                <w:rFonts w:ascii="Times New Roman" w:hAnsi="Times New Roman" w:eastAsia="Times New Roman" w:cs="Times New Roman"/>
              </w:rPr>
              <w:t>3</w:t>
            </w:r>
            <w:r>
              <w:rPr>
                <w:sz w:val="20"/>
                <w:szCs w:val="20"/>
              </w:rPr>
              <w:t>、样本处理：根据用户要求处理样本，检测后剩余样本于按相关 要求保存，必要时转移给客户。</w:t>
            </w:r>
          </w:p>
          <w:p w14:paraId="3A31FD43">
            <w:pPr>
              <w:pStyle w:val="19"/>
              <w:tabs>
                <w:tab w:val="left" w:pos="324"/>
              </w:tabs>
              <w:spacing w:line="365" w:lineRule="exact"/>
              <w:ind w:firstLine="0"/>
              <w:rPr>
                <w:sz w:val="20"/>
                <w:szCs w:val="20"/>
              </w:rPr>
            </w:pPr>
            <w:r>
              <w:rPr>
                <w:rFonts w:ascii="Times New Roman" w:hAnsi="Times New Roman" w:eastAsia="Times New Roman" w:cs="Times New Roman"/>
              </w:rPr>
              <w:t>4</w:t>
            </w:r>
            <w:r>
              <w:rPr>
                <w:sz w:val="20"/>
                <w:szCs w:val="20"/>
              </w:rPr>
              <w:t>、</w:t>
            </w:r>
            <w:r>
              <w:rPr>
                <w:sz w:val="20"/>
                <w:szCs w:val="20"/>
              </w:rPr>
              <w:tab/>
            </w:r>
            <w:r>
              <w:rPr>
                <w:sz w:val="20"/>
                <w:szCs w:val="20"/>
              </w:rPr>
              <w:t>未经釆购方同意不能将剩余样本另作他用或转让给第三方使用。</w:t>
            </w:r>
          </w:p>
          <w:p w14:paraId="35642230">
            <w:pPr>
              <w:pStyle w:val="19"/>
              <w:spacing w:line="365" w:lineRule="exact"/>
              <w:ind w:firstLine="0"/>
              <w:rPr>
                <w:sz w:val="20"/>
                <w:szCs w:val="20"/>
              </w:rPr>
            </w:pPr>
            <w:r>
              <w:rPr>
                <w:sz w:val="20"/>
                <w:szCs w:val="20"/>
              </w:rPr>
              <w:t>▲六、检测结果</w:t>
            </w:r>
          </w:p>
          <w:p w14:paraId="211ADC15">
            <w:pPr>
              <w:pStyle w:val="19"/>
              <w:numPr>
                <w:ilvl w:val="0"/>
                <w:numId w:val="1"/>
              </w:numPr>
              <w:spacing w:line="365" w:lineRule="exact"/>
              <w:ind w:firstLine="0"/>
              <w:rPr>
                <w:sz w:val="20"/>
                <w:szCs w:val="20"/>
              </w:rPr>
            </w:pPr>
            <w:r>
              <w:rPr>
                <w:sz w:val="20"/>
                <w:szCs w:val="20"/>
              </w:rPr>
              <w:t>必须真实、准确、及时的提供检验报告，并对所出具的检测报告承</w:t>
            </w:r>
          </w:p>
          <w:p w14:paraId="076C9FD4">
            <w:pPr>
              <w:pStyle w:val="19"/>
              <w:spacing w:line="365" w:lineRule="exact"/>
              <w:ind w:firstLine="0"/>
              <w:rPr>
                <w:sz w:val="20"/>
                <w:szCs w:val="20"/>
              </w:rPr>
            </w:pPr>
          </w:p>
          <w:p w14:paraId="751960A1">
            <w:pPr>
              <w:pStyle w:val="19"/>
              <w:spacing w:line="365" w:lineRule="exact"/>
              <w:ind w:firstLine="0"/>
              <w:rPr>
                <w:sz w:val="20"/>
                <w:szCs w:val="20"/>
              </w:rPr>
            </w:pPr>
          </w:p>
        </w:tc>
      </w:tr>
      <w:tr w14:paraId="730C1081">
        <w:tblPrEx>
          <w:tblCellMar>
            <w:top w:w="0" w:type="dxa"/>
            <w:left w:w="10" w:type="dxa"/>
            <w:bottom w:w="0" w:type="dxa"/>
            <w:right w:w="10" w:type="dxa"/>
          </w:tblCellMar>
        </w:tblPrEx>
        <w:trPr>
          <w:trHeight w:val="5740" w:hRule="exact"/>
          <w:jc w:val="center"/>
        </w:trPr>
        <w:tc>
          <w:tcPr>
            <w:tcW w:w="756" w:type="dxa"/>
            <w:tcBorders>
              <w:top w:val="single" w:color="auto" w:sz="4" w:space="0"/>
              <w:left w:val="single" w:color="auto" w:sz="4" w:space="0"/>
              <w:bottom w:val="single" w:color="auto" w:sz="4" w:space="0"/>
            </w:tcBorders>
            <w:shd w:val="clear" w:color="auto" w:fill="FFFFFF"/>
            <w:vAlign w:val="center"/>
          </w:tcPr>
          <w:p w14:paraId="42D788C1">
            <w:pPr>
              <w:pStyle w:val="19"/>
              <w:spacing w:line="240" w:lineRule="auto"/>
              <w:ind w:firstLine="0"/>
              <w:jc w:val="center"/>
              <w:rPr>
                <w:rFonts w:ascii="Times New Roman" w:hAnsi="Times New Roman" w:eastAsia="Times New Roman" w:cs="Times New Roman"/>
              </w:rPr>
            </w:pPr>
            <w:bookmarkStart w:id="3" w:name="bookmark65"/>
          </w:p>
        </w:tc>
        <w:tc>
          <w:tcPr>
            <w:tcW w:w="1663" w:type="dxa"/>
            <w:gridSpan w:val="2"/>
            <w:tcBorders>
              <w:top w:val="single" w:color="auto" w:sz="4" w:space="0"/>
              <w:left w:val="single" w:color="auto" w:sz="4" w:space="0"/>
              <w:bottom w:val="single" w:color="auto" w:sz="4" w:space="0"/>
            </w:tcBorders>
            <w:shd w:val="clear" w:color="auto" w:fill="FFFFFF"/>
            <w:vAlign w:val="center"/>
          </w:tcPr>
          <w:p w14:paraId="4BC7EE3C">
            <w:pPr>
              <w:pStyle w:val="19"/>
              <w:spacing w:after="120" w:line="240" w:lineRule="auto"/>
              <w:ind w:firstLine="180"/>
              <w:rPr>
                <w:sz w:val="20"/>
                <w:szCs w:val="20"/>
              </w:rPr>
            </w:pPr>
          </w:p>
        </w:tc>
        <w:tc>
          <w:tcPr>
            <w:tcW w:w="821" w:type="dxa"/>
            <w:tcBorders>
              <w:top w:val="single" w:color="auto" w:sz="4" w:space="0"/>
              <w:left w:val="single" w:color="auto" w:sz="4" w:space="0"/>
              <w:bottom w:val="single" w:color="auto" w:sz="4" w:space="0"/>
            </w:tcBorders>
            <w:shd w:val="clear" w:color="auto" w:fill="FFFFFF"/>
            <w:vAlign w:val="center"/>
          </w:tcPr>
          <w:p w14:paraId="42431A9D">
            <w:pPr>
              <w:pStyle w:val="19"/>
              <w:spacing w:line="240" w:lineRule="auto"/>
              <w:ind w:firstLine="0"/>
              <w:jc w:val="center"/>
              <w:rPr>
                <w:sz w:val="20"/>
                <w:szCs w:val="20"/>
              </w:rPr>
            </w:pPr>
          </w:p>
        </w:tc>
        <w:tc>
          <w:tcPr>
            <w:tcW w:w="6163"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14:paraId="5719F21D">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担相应的责任；</w:t>
            </w:r>
          </w:p>
          <w:p w14:paraId="3C679B67">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2、每次检测结果要有完整的原始记录；</w:t>
            </w:r>
          </w:p>
          <w:p w14:paraId="436C31BB">
            <w:pPr>
              <w:pStyle w:val="19"/>
              <w:spacing w:line="365" w:lineRule="exact"/>
              <w:ind w:firstLine="0"/>
              <w:rPr>
                <w:rFonts w:ascii="Times New Roman" w:hAnsi="Times New Roman" w:cs="Times New Roman"/>
                <w:lang w:val="en-US" w:eastAsia="zh-CN"/>
              </w:rPr>
            </w:pPr>
            <w:r>
              <w:rPr>
                <w:rFonts w:hint="eastAsia" w:ascii="Times New Roman" w:hAnsi="Times New Roman" w:eastAsia="Times New Roman" w:cs="Times New Roman"/>
              </w:rPr>
              <w:t>3、为医院提供信息共享渠道，可在线査询检测结果</w:t>
            </w:r>
            <w:r>
              <w:rPr>
                <w:rFonts w:hint="eastAsia" w:ascii="Times New Roman" w:hAnsi="Times New Roman" w:cs="Times New Roman"/>
                <w:lang w:eastAsia="zh-CN"/>
              </w:rPr>
              <w:t>，</w:t>
            </w:r>
            <w:r>
              <w:rPr>
                <w:rFonts w:hint="eastAsia" w:ascii="Times New Roman" w:hAnsi="Times New Roman" w:cs="Times New Roman"/>
                <w:lang w:val="en-US" w:eastAsia="zh-CN"/>
              </w:rPr>
              <w:t>最好能跟医院实验室信息管理系统进行数据对接，结果可传输。</w:t>
            </w:r>
          </w:p>
          <w:p w14:paraId="0B374FE9">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4、检测的所有样本信息、结果及报吿不得泄露。</w:t>
            </w:r>
          </w:p>
          <w:p w14:paraId="01F5066C">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▲七、质量控制</w:t>
            </w:r>
          </w:p>
          <w:p w14:paraId="22017D3F">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1、每次检测前均应对检测仪器进行校准和室内质控：</w:t>
            </w:r>
          </w:p>
          <w:p w14:paraId="5F6E390D">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2、仪器设备必须是符合国家、行业相关观定的仪器设备并定期校准；</w:t>
            </w:r>
          </w:p>
          <w:p w14:paraId="41BADAFC">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3、应定期主动参与国家卫健委临床检验中心组织的室间质评：</w:t>
            </w:r>
          </w:p>
          <w:p w14:paraId="1E713267">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4、督导与抽査：检测单位必须定期接受国家或广西壮族自治区临 床检验中心组的督导和抽査：</w:t>
            </w:r>
          </w:p>
          <w:p w14:paraId="28D0D542">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5、定期将机构质量情况向委托方报吿，并接受委托方的质询和检査；</w:t>
            </w:r>
          </w:p>
          <w:p w14:paraId="0C36688C">
            <w:pPr>
              <w:pStyle w:val="19"/>
              <w:spacing w:line="365" w:lineRule="exact"/>
              <w:ind w:firstLine="0"/>
              <w:rPr>
                <w:rFonts w:ascii="Times New Roman" w:hAnsi="Times New Roman" w:eastAsia="Times New Roman" w:cs="Times New Roman"/>
              </w:rPr>
            </w:pPr>
            <w:r>
              <w:rPr>
                <w:rFonts w:hint="eastAsia" w:ascii="Times New Roman" w:hAnsi="Times New Roman" w:eastAsia="Times New Roman" w:cs="Times New Roman"/>
              </w:rPr>
              <w:t>6、所有委托检验项目不得转运分包。</w:t>
            </w:r>
          </w:p>
        </w:tc>
      </w:tr>
      <w:bookmarkEnd w:id="3"/>
      <w:tr w14:paraId="3B6F351D">
        <w:tblPrEx>
          <w:tblCellMar>
            <w:top w:w="0" w:type="dxa"/>
            <w:left w:w="10" w:type="dxa"/>
            <w:bottom w:w="0" w:type="dxa"/>
            <w:right w:w="10" w:type="dxa"/>
          </w:tblCellMar>
        </w:tblPrEx>
        <w:trPr>
          <w:gridAfter w:val="1"/>
          <w:wAfter w:w="21" w:type="dxa"/>
          <w:trHeight w:val="480" w:hRule="exact"/>
          <w:jc w:val="center"/>
        </w:trPr>
        <w:tc>
          <w:tcPr>
            <w:tcW w:w="9382" w:type="dxa"/>
            <w:gridSpan w:val="5"/>
            <w:tcBorders>
              <w:top w:val="single" w:color="auto" w:sz="4" w:space="0"/>
              <w:left w:val="single" w:color="auto" w:sz="4" w:space="0"/>
              <w:right w:val="single" w:color="auto" w:sz="4" w:space="0"/>
            </w:tcBorders>
            <w:shd w:val="clear" w:color="auto" w:fill="FFFFFF"/>
            <w:vAlign w:val="center"/>
          </w:tcPr>
          <w:p w14:paraId="2C8E23A7">
            <w:pPr>
              <w:pStyle w:val="19"/>
              <w:spacing w:line="240" w:lineRule="auto"/>
              <w:ind w:firstLine="0"/>
              <w:rPr>
                <w:sz w:val="20"/>
                <w:szCs w:val="20"/>
              </w:rPr>
            </w:pPr>
            <w:r>
              <w:rPr>
                <w:sz w:val="20"/>
                <w:szCs w:val="20"/>
              </w:rPr>
              <w:t>二、</w:t>
            </w:r>
            <w:r>
              <w:rPr>
                <w:rFonts w:hint="eastAsia"/>
                <w:sz w:val="20"/>
                <w:szCs w:val="20"/>
                <w:lang w:val="en-US" w:eastAsia="zh-CN"/>
              </w:rPr>
              <w:t>售后</w:t>
            </w:r>
            <w:r>
              <w:rPr>
                <w:sz w:val="20"/>
                <w:szCs w:val="20"/>
              </w:rPr>
              <w:t>要求</w:t>
            </w:r>
          </w:p>
        </w:tc>
      </w:tr>
      <w:tr w14:paraId="313B9395">
        <w:tblPrEx>
          <w:tblCellMar>
            <w:top w:w="0" w:type="dxa"/>
            <w:left w:w="10" w:type="dxa"/>
            <w:bottom w:w="0" w:type="dxa"/>
            <w:right w:w="10" w:type="dxa"/>
          </w:tblCellMar>
        </w:tblPrEx>
        <w:trPr>
          <w:gridAfter w:val="1"/>
          <w:wAfter w:w="21" w:type="dxa"/>
          <w:trHeight w:val="2044" w:hRule="exact"/>
          <w:jc w:val="center"/>
        </w:trPr>
        <w:tc>
          <w:tcPr>
            <w:tcW w:w="2400" w:type="dxa"/>
            <w:gridSpan w:val="2"/>
            <w:tcBorders>
              <w:top w:val="single" w:color="auto" w:sz="4" w:space="0"/>
              <w:left w:val="single" w:color="auto" w:sz="4" w:space="0"/>
            </w:tcBorders>
            <w:shd w:val="clear" w:color="auto" w:fill="FFFFFF"/>
            <w:vAlign w:val="center"/>
          </w:tcPr>
          <w:p w14:paraId="6B084987">
            <w:pPr>
              <w:pStyle w:val="19"/>
              <w:spacing w:line="240" w:lineRule="auto"/>
              <w:ind w:firstLine="0"/>
              <w:jc w:val="center"/>
              <w:rPr>
                <w:sz w:val="20"/>
                <w:szCs w:val="20"/>
              </w:rPr>
            </w:pPr>
            <w:r>
              <w:rPr>
                <w:sz w:val="20"/>
                <w:szCs w:val="20"/>
              </w:rPr>
              <w:t>▲售后服务要求</w:t>
            </w:r>
          </w:p>
        </w:tc>
        <w:tc>
          <w:tcPr>
            <w:tcW w:w="6982" w:type="dxa"/>
            <w:gridSpan w:val="3"/>
            <w:tcBorders>
              <w:top w:val="single" w:color="auto" w:sz="4" w:space="0"/>
              <w:left w:val="single" w:color="auto" w:sz="4" w:space="0"/>
              <w:right w:val="single" w:color="auto" w:sz="4" w:space="0"/>
            </w:tcBorders>
            <w:shd w:val="clear" w:color="auto" w:fill="FFFFFF"/>
          </w:tcPr>
          <w:p w14:paraId="1DE3C0A2">
            <w:pPr>
              <w:pStyle w:val="19"/>
              <w:tabs>
                <w:tab w:val="left" w:pos="305"/>
              </w:tabs>
              <w:spacing w:line="378" w:lineRule="exact"/>
              <w:ind w:firstLine="0"/>
              <w:jc w:val="both"/>
              <w:rPr>
                <w:sz w:val="20"/>
                <w:szCs w:val="20"/>
              </w:rPr>
            </w:pPr>
            <w:r>
              <w:rPr>
                <w:rFonts w:ascii="Times New Roman" w:hAnsi="Times New Roman" w:eastAsia="Times New Roman" w:cs="Times New Roman"/>
              </w:rPr>
              <w:t>1</w:t>
            </w:r>
            <w:r>
              <w:rPr>
                <w:sz w:val="20"/>
                <w:szCs w:val="20"/>
              </w:rPr>
              <w:t>、根据采购单位指定科室按时接收检测样本；</w:t>
            </w:r>
          </w:p>
          <w:p w14:paraId="712ED0B7">
            <w:pPr>
              <w:pStyle w:val="19"/>
              <w:tabs>
                <w:tab w:val="left" w:pos="305"/>
              </w:tabs>
              <w:spacing w:line="378" w:lineRule="exact"/>
              <w:ind w:left="400" w:hanging="400"/>
              <w:jc w:val="both"/>
              <w:rPr>
                <w:sz w:val="20"/>
                <w:szCs w:val="20"/>
              </w:rPr>
            </w:pPr>
            <w:r>
              <w:rPr>
                <w:rFonts w:ascii="Times New Roman" w:hAnsi="Times New Roman" w:eastAsia="Times New Roman" w:cs="Times New Roman"/>
              </w:rPr>
              <w:t>2</w:t>
            </w:r>
            <w:r>
              <w:rPr>
                <w:sz w:val="20"/>
                <w:szCs w:val="20"/>
              </w:rPr>
              <w:t>、竞标报价包括样本检测的所有费用，包括试剂、耗材、样本运输、培训等：</w:t>
            </w:r>
          </w:p>
          <w:p w14:paraId="58D5D955">
            <w:pPr>
              <w:pStyle w:val="19"/>
              <w:tabs>
                <w:tab w:val="left" w:pos="320"/>
              </w:tabs>
              <w:spacing w:line="378" w:lineRule="exact"/>
              <w:ind w:firstLine="0"/>
              <w:jc w:val="both"/>
              <w:rPr>
                <w:sz w:val="20"/>
                <w:szCs w:val="20"/>
              </w:rPr>
            </w:pPr>
            <w:r>
              <w:rPr>
                <w:rFonts w:ascii="Times New Roman" w:hAnsi="Times New Roman" w:eastAsia="Times New Roman" w:cs="Times New Roman"/>
              </w:rPr>
              <w:t>3</w:t>
            </w:r>
            <w:r>
              <w:rPr>
                <w:sz w:val="20"/>
                <w:szCs w:val="20"/>
              </w:rPr>
              <w:t>、</w:t>
            </w:r>
            <w:r>
              <w:rPr>
                <w:sz w:val="20"/>
                <w:szCs w:val="20"/>
              </w:rPr>
              <w:tab/>
            </w:r>
            <w:r>
              <w:rPr>
                <w:sz w:val="20"/>
                <w:szCs w:val="20"/>
              </w:rPr>
              <w:t>突发事件或紧急报告及危急值需及时通知相关科室人员。</w:t>
            </w:r>
          </w:p>
          <w:p w14:paraId="7E51D2BC">
            <w:pPr>
              <w:pStyle w:val="19"/>
              <w:tabs>
                <w:tab w:val="left" w:pos="335"/>
              </w:tabs>
              <w:spacing w:line="378" w:lineRule="exact"/>
              <w:ind w:firstLine="0"/>
              <w:jc w:val="both"/>
              <w:rPr>
                <w:sz w:val="20"/>
                <w:szCs w:val="20"/>
              </w:rPr>
            </w:pPr>
            <w:r>
              <w:rPr>
                <w:rFonts w:ascii="Times New Roman" w:hAnsi="Times New Roman" w:eastAsia="Times New Roman" w:cs="Times New Roman"/>
              </w:rPr>
              <w:t>4</w:t>
            </w:r>
            <w:r>
              <w:rPr>
                <w:sz w:val="20"/>
                <w:szCs w:val="20"/>
              </w:rPr>
              <w:t>、</w:t>
            </w:r>
            <w:r>
              <w:rPr>
                <w:sz w:val="20"/>
                <w:szCs w:val="20"/>
              </w:rPr>
              <w:tab/>
            </w:r>
            <w:r>
              <w:rPr>
                <w:sz w:val="20"/>
                <w:szCs w:val="20"/>
              </w:rPr>
              <w:t>免费提供医学相关交流机会。</w:t>
            </w:r>
          </w:p>
          <w:p w14:paraId="05C62223">
            <w:pPr>
              <w:pStyle w:val="19"/>
              <w:spacing w:line="365" w:lineRule="exact"/>
              <w:ind w:firstLine="0"/>
              <w:rPr>
                <w:rFonts w:ascii="Times New Roman" w:hAnsi="Times New Roman" w:eastAsia="Times New Roman" w:cs="Times New Roman"/>
              </w:rPr>
            </w:pPr>
            <w:r>
              <w:rPr>
                <w:rFonts w:hint="eastAsia"/>
                <w:b/>
                <w:bCs/>
                <w:sz w:val="20"/>
                <w:szCs w:val="20"/>
                <w:lang w:val="en-US" w:eastAsia="zh-CN"/>
              </w:rPr>
              <w:t>5、</w:t>
            </w:r>
            <w:r>
              <w:rPr>
                <w:sz w:val="20"/>
                <w:szCs w:val="20"/>
              </w:rPr>
              <w:t>免费</w:t>
            </w:r>
            <w:r>
              <w:rPr>
                <w:rFonts w:hint="eastAsia"/>
                <w:sz w:val="20"/>
                <w:szCs w:val="20"/>
                <w:lang w:val="en-US" w:eastAsia="zh-CN"/>
              </w:rPr>
              <w:t>并按要求</w:t>
            </w:r>
            <w:r>
              <w:rPr>
                <w:sz w:val="20"/>
                <w:szCs w:val="20"/>
              </w:rPr>
              <w:t>提供</w:t>
            </w:r>
            <w:r>
              <w:rPr>
                <w:rFonts w:hint="eastAsia"/>
                <w:sz w:val="20"/>
                <w:szCs w:val="20"/>
                <w:lang w:val="en-US" w:eastAsia="zh-CN"/>
              </w:rPr>
              <w:t>甲方需求的</w:t>
            </w:r>
            <w:r>
              <w:rPr>
                <w:rFonts w:hint="eastAsia" w:ascii="Times New Roman" w:hAnsi="Times New Roman" w:eastAsia="Times New Roman" w:cs="Times New Roman"/>
              </w:rPr>
              <w:t>质询和检査</w:t>
            </w:r>
            <w:r>
              <w:rPr>
                <w:rFonts w:hint="eastAsia" w:ascii="Times New Roman" w:hAnsi="Times New Roman" w:cs="Times New Roman"/>
                <w:lang w:val="en-US" w:eastAsia="zh-CN"/>
              </w:rPr>
              <w:t>报告资料。</w:t>
            </w:r>
          </w:p>
          <w:p w14:paraId="148B41B8">
            <w:pPr>
              <w:pStyle w:val="19"/>
              <w:tabs>
                <w:tab w:val="left" w:pos="335"/>
              </w:tabs>
              <w:spacing w:line="378" w:lineRule="exact"/>
              <w:ind w:firstLine="0"/>
              <w:jc w:val="both"/>
              <w:rPr>
                <w:sz w:val="20"/>
                <w:szCs w:val="20"/>
                <w:lang w:val="en-US" w:eastAsia="zh-CN"/>
              </w:rPr>
            </w:pPr>
          </w:p>
        </w:tc>
      </w:tr>
      <w:tr w14:paraId="79D114F6">
        <w:tblPrEx>
          <w:tblCellMar>
            <w:top w:w="0" w:type="dxa"/>
            <w:left w:w="10" w:type="dxa"/>
            <w:bottom w:w="0" w:type="dxa"/>
            <w:right w:w="10" w:type="dxa"/>
          </w:tblCellMar>
        </w:tblPrEx>
        <w:trPr>
          <w:gridAfter w:val="1"/>
          <w:wAfter w:w="21" w:type="dxa"/>
          <w:trHeight w:val="1934" w:hRule="exact"/>
          <w:jc w:val="center"/>
        </w:trPr>
        <w:tc>
          <w:tcPr>
            <w:tcW w:w="2400" w:type="dxa"/>
            <w:gridSpan w:val="2"/>
            <w:tcBorders>
              <w:top w:val="single" w:color="auto" w:sz="4" w:space="0"/>
              <w:left w:val="single" w:color="auto" w:sz="4" w:space="0"/>
            </w:tcBorders>
            <w:shd w:val="clear" w:color="auto" w:fill="FFFFFF"/>
            <w:vAlign w:val="center"/>
          </w:tcPr>
          <w:p w14:paraId="54EF5311">
            <w:pPr>
              <w:pStyle w:val="19"/>
              <w:spacing w:line="240" w:lineRule="auto"/>
              <w:ind w:firstLine="0"/>
              <w:jc w:val="center"/>
              <w:rPr>
                <w:sz w:val="20"/>
                <w:szCs w:val="20"/>
              </w:rPr>
            </w:pPr>
            <w:r>
              <w:rPr>
                <w:sz w:val="20"/>
                <w:szCs w:val="20"/>
              </w:rPr>
              <w:t>▲付款条件</w:t>
            </w:r>
          </w:p>
        </w:tc>
        <w:tc>
          <w:tcPr>
            <w:tcW w:w="6982" w:type="dxa"/>
            <w:gridSpan w:val="3"/>
            <w:tcBorders>
              <w:top w:val="single" w:color="auto" w:sz="4" w:space="0"/>
              <w:left w:val="single" w:color="auto" w:sz="4" w:space="0"/>
              <w:right w:val="single" w:color="auto" w:sz="4" w:space="0"/>
            </w:tcBorders>
            <w:shd w:val="clear" w:color="auto" w:fill="FFFFFF"/>
            <w:vAlign w:val="bottom"/>
          </w:tcPr>
          <w:p w14:paraId="167B57F7">
            <w:pPr>
              <w:pStyle w:val="19"/>
              <w:tabs>
                <w:tab w:val="left" w:pos="320"/>
              </w:tabs>
              <w:spacing w:line="359" w:lineRule="exact"/>
              <w:ind w:firstLine="0"/>
              <w:rPr>
                <w:sz w:val="20"/>
                <w:szCs w:val="20"/>
              </w:rPr>
            </w:pPr>
            <w:r>
              <w:rPr>
                <w:rFonts w:ascii="Times New Roman" w:hAnsi="Times New Roman" w:eastAsia="Times New Roman" w:cs="Times New Roman"/>
              </w:rPr>
              <w:t>1</w:t>
            </w:r>
            <w:r>
              <w:rPr>
                <w:sz w:val="20"/>
                <w:szCs w:val="20"/>
              </w:rPr>
              <w:t>、</w:t>
            </w:r>
            <w:r>
              <w:rPr>
                <w:sz w:val="20"/>
                <w:szCs w:val="20"/>
              </w:rPr>
              <w:tab/>
            </w:r>
            <w:r>
              <w:rPr>
                <w:sz w:val="20"/>
                <w:szCs w:val="20"/>
              </w:rPr>
              <w:t>医院负责向患者收取检测费用，成交人按照《广西壮族自治区医疗服务 价格（试行）》收费标准的一定比例计收医院的委抒检测服务费。</w:t>
            </w:r>
          </w:p>
          <w:p w14:paraId="51FAA21A">
            <w:pPr>
              <w:pStyle w:val="19"/>
              <w:tabs>
                <w:tab w:val="left" w:pos="305"/>
              </w:tabs>
              <w:spacing w:line="359" w:lineRule="exact"/>
              <w:ind w:firstLine="0"/>
              <w:rPr>
                <w:sz w:val="20"/>
                <w:szCs w:val="20"/>
              </w:rPr>
            </w:pPr>
            <w:r>
              <w:rPr>
                <w:rFonts w:ascii="Times New Roman" w:hAnsi="Times New Roman" w:eastAsia="Times New Roman" w:cs="Times New Roman"/>
              </w:rPr>
              <w:t>2</w:t>
            </w:r>
            <w:r>
              <w:rPr>
                <w:sz w:val="20"/>
                <w:szCs w:val="20"/>
              </w:rPr>
              <w:t>、服务费结算以自然月为结算周期，每</w:t>
            </w:r>
            <w:r>
              <w:rPr>
                <w:rFonts w:hint="eastAsia"/>
                <w:sz w:val="20"/>
                <w:szCs w:val="20"/>
                <w:lang w:val="en-US" w:eastAsia="zh-CN"/>
              </w:rPr>
              <w:t>两个月</w:t>
            </w:r>
            <w:r>
              <w:rPr>
                <w:sz w:val="20"/>
                <w:szCs w:val="20"/>
              </w:rPr>
              <w:t xml:space="preserve">结算一次，乙方凭甲方开出的检 验单统计总额并开具正式的发票，甲方在收到正式发票之日按发票金额在 </w:t>
            </w:r>
            <w:r>
              <w:rPr>
                <w:rFonts w:ascii="Times New Roman" w:hAnsi="Times New Roman" w:eastAsia="Times New Roman" w:cs="Times New Roman"/>
              </w:rPr>
              <w:t>15</w:t>
            </w:r>
            <w:r>
              <w:rPr>
                <w:sz w:val="20"/>
                <w:szCs w:val="20"/>
              </w:rPr>
              <w:t>个工作日内汇款至乙方指定银行账户，以账款到达乙方账户时间为准。</w:t>
            </w:r>
          </w:p>
        </w:tc>
      </w:tr>
      <w:tr w14:paraId="20A69A08">
        <w:tblPrEx>
          <w:tblCellMar>
            <w:top w:w="0" w:type="dxa"/>
            <w:left w:w="10" w:type="dxa"/>
            <w:bottom w:w="0" w:type="dxa"/>
            <w:right w:w="10" w:type="dxa"/>
          </w:tblCellMar>
        </w:tblPrEx>
        <w:trPr>
          <w:gridAfter w:val="1"/>
          <w:wAfter w:w="21" w:type="dxa"/>
          <w:trHeight w:val="830" w:hRule="exact"/>
          <w:jc w:val="center"/>
        </w:trPr>
        <w:tc>
          <w:tcPr>
            <w:tcW w:w="2400" w:type="dxa"/>
            <w:gridSpan w:val="2"/>
            <w:tcBorders>
              <w:top w:val="single" w:color="auto" w:sz="4" w:space="0"/>
              <w:left w:val="single" w:color="auto" w:sz="4" w:space="0"/>
              <w:bottom w:val="single" w:color="auto" w:sz="4" w:space="0"/>
            </w:tcBorders>
            <w:shd w:val="clear" w:color="auto" w:fill="FFFFFF"/>
            <w:vAlign w:val="center"/>
          </w:tcPr>
          <w:p w14:paraId="7BB60BF1">
            <w:pPr>
              <w:pStyle w:val="19"/>
              <w:spacing w:line="240" w:lineRule="auto"/>
              <w:ind w:firstLine="0"/>
              <w:jc w:val="center"/>
              <w:rPr>
                <w:sz w:val="20"/>
                <w:szCs w:val="20"/>
              </w:rPr>
            </w:pPr>
            <w:r>
              <w:rPr>
                <w:sz w:val="20"/>
                <w:szCs w:val="20"/>
              </w:rPr>
              <w:t>其他要求</w:t>
            </w:r>
          </w:p>
        </w:tc>
        <w:tc>
          <w:tcPr>
            <w:tcW w:w="698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22F1FFC">
            <w:pPr>
              <w:pStyle w:val="19"/>
              <w:spacing w:line="240" w:lineRule="auto"/>
              <w:ind w:firstLine="0"/>
              <w:rPr>
                <w:sz w:val="20"/>
                <w:szCs w:val="20"/>
              </w:rPr>
            </w:pPr>
            <w:r>
              <w:rPr>
                <w:rFonts w:hint="eastAsia"/>
                <w:sz w:val="20"/>
                <w:szCs w:val="20"/>
                <w:lang w:val="en-US" w:eastAsia="zh-CN"/>
              </w:rPr>
              <w:t>采购广西区内具备资质的三级甲等医院或市场占有率高的独立检验机构，</w:t>
            </w:r>
            <w:r>
              <w:rPr>
                <w:sz w:val="20"/>
                <w:szCs w:val="20"/>
              </w:rPr>
              <w:t>磋商供应商应根据评分办法自行提供详细的方案，以供评标。</w:t>
            </w:r>
          </w:p>
        </w:tc>
      </w:tr>
    </w:tbl>
    <w:p w14:paraId="475E561C">
      <w:pPr>
        <w:spacing w:after="575" w:line="1" w:lineRule="exact"/>
        <w:rPr>
          <w:lang w:eastAsia="zh-CN"/>
        </w:rPr>
      </w:pPr>
      <w:bookmarkStart w:id="4" w:name="_GoBack"/>
      <w:bookmarkEnd w:id="4"/>
    </w:p>
    <w:sectPr>
      <w:footerReference r:id="rId5" w:type="default"/>
      <w:footerReference r:id="rId6" w:type="even"/>
      <w:pgSz w:w="11900" w:h="16840"/>
      <w:pgMar w:top="1440" w:right="1800" w:bottom="1440" w:left="180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C41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7692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DCEF8"/>
    <w:multiLevelType w:val="singleLevel"/>
    <w:tmpl w:val="F14DCE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
  <w:rsids>
    <w:rsidRoot w:val="00860071"/>
    <w:rsid w:val="00106CD2"/>
    <w:rsid w:val="007160D0"/>
    <w:rsid w:val="007C7911"/>
    <w:rsid w:val="00860071"/>
    <w:rsid w:val="00F02097"/>
    <w:rsid w:val="32407827"/>
    <w:rsid w:val="36853990"/>
    <w:rsid w:val="3CE32774"/>
    <w:rsid w:val="3D3D3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Body text|5_"/>
    <w:basedOn w:val="3"/>
    <w:link w:val="5"/>
    <w:uiPriority w:val="0"/>
    <w:rPr>
      <w:rFonts w:ascii="宋体" w:hAnsi="宋体" w:eastAsia="宋体" w:cs="宋体"/>
      <w:i/>
      <w:iCs/>
      <w:sz w:val="36"/>
      <w:szCs w:val="36"/>
      <w:u w:val="none"/>
      <w:shd w:val="clear" w:color="auto" w:fill="auto"/>
      <w:lang w:val="zh-TW" w:eastAsia="zh-TW" w:bidi="zh-TW"/>
    </w:rPr>
  </w:style>
  <w:style w:type="paragraph" w:customStyle="1" w:styleId="5">
    <w:name w:val="Body text|5"/>
    <w:basedOn w:val="1"/>
    <w:link w:val="4"/>
    <w:uiPriority w:val="0"/>
    <w:rPr>
      <w:rFonts w:ascii="宋体" w:hAnsi="宋体" w:eastAsia="宋体" w:cs="宋体"/>
      <w:i/>
      <w:iCs/>
      <w:sz w:val="36"/>
      <w:szCs w:val="36"/>
      <w:lang w:val="zh-TW" w:eastAsia="zh-TW" w:bidi="zh-TW"/>
    </w:rPr>
  </w:style>
  <w:style w:type="character" w:customStyle="1" w:styleId="6">
    <w:name w:val="Heading #1|1_"/>
    <w:basedOn w:val="3"/>
    <w:link w:val="7"/>
    <w:uiPriority w:val="0"/>
    <w:rPr>
      <w:rFonts w:ascii="宋体" w:hAnsi="宋体" w:eastAsia="宋体" w:cs="宋体"/>
      <w:sz w:val="70"/>
      <w:szCs w:val="70"/>
      <w:u w:val="none"/>
      <w:shd w:val="clear" w:color="auto" w:fill="auto"/>
      <w:lang w:val="zh-TW" w:eastAsia="zh-TW" w:bidi="zh-TW"/>
    </w:rPr>
  </w:style>
  <w:style w:type="paragraph" w:customStyle="1" w:styleId="7">
    <w:name w:val="Heading #1|1"/>
    <w:basedOn w:val="1"/>
    <w:link w:val="6"/>
    <w:uiPriority w:val="0"/>
    <w:pPr>
      <w:outlineLvl w:val="0"/>
    </w:pPr>
    <w:rPr>
      <w:rFonts w:ascii="宋体" w:hAnsi="宋体" w:eastAsia="宋体" w:cs="宋体"/>
      <w:sz w:val="70"/>
      <w:szCs w:val="70"/>
      <w:lang w:val="zh-TW" w:eastAsia="zh-TW" w:bidi="zh-TW"/>
    </w:rPr>
  </w:style>
  <w:style w:type="character" w:customStyle="1" w:styleId="8">
    <w:name w:val="Body text|2_"/>
    <w:basedOn w:val="3"/>
    <w:link w:val="9"/>
    <w:uiPriority w:val="0"/>
    <w:rPr>
      <w:rFonts w:ascii="宋体" w:hAnsi="宋体" w:eastAsia="宋体" w:cs="宋体"/>
      <w:sz w:val="28"/>
      <w:szCs w:val="28"/>
      <w:u w:val="none"/>
      <w:shd w:val="clear" w:color="auto" w:fill="auto"/>
      <w:lang w:val="zh-TW" w:eastAsia="zh-TW" w:bidi="zh-TW"/>
    </w:rPr>
  </w:style>
  <w:style w:type="paragraph" w:customStyle="1" w:styleId="9">
    <w:name w:val="Body text|2"/>
    <w:basedOn w:val="1"/>
    <w:link w:val="8"/>
    <w:uiPriority w:val="0"/>
    <w:pPr>
      <w:spacing w:after="420"/>
    </w:pPr>
    <w:rPr>
      <w:rFonts w:ascii="宋体" w:hAnsi="宋体" w:eastAsia="宋体" w:cs="宋体"/>
      <w:sz w:val="28"/>
      <w:szCs w:val="28"/>
      <w:lang w:val="zh-TW" w:eastAsia="zh-TW" w:bidi="zh-TW"/>
    </w:rPr>
  </w:style>
  <w:style w:type="character" w:customStyle="1" w:styleId="10">
    <w:name w:val="Heading #2|1_"/>
    <w:basedOn w:val="3"/>
    <w:link w:val="11"/>
    <w:uiPriority w:val="0"/>
    <w:rPr>
      <w:rFonts w:ascii="宋体" w:hAnsi="宋体" w:eastAsia="宋体" w:cs="宋体"/>
      <w:sz w:val="30"/>
      <w:szCs w:val="30"/>
      <w:u w:val="none"/>
      <w:shd w:val="clear" w:color="auto" w:fill="auto"/>
      <w:lang w:val="zh-TW" w:eastAsia="zh-TW" w:bidi="zh-TW"/>
    </w:rPr>
  </w:style>
  <w:style w:type="paragraph" w:customStyle="1" w:styleId="11">
    <w:name w:val="Heading #2|1"/>
    <w:basedOn w:val="1"/>
    <w:link w:val="10"/>
    <w:uiPriority w:val="0"/>
    <w:pPr>
      <w:spacing w:after="240"/>
      <w:jc w:val="center"/>
      <w:outlineLvl w:val="1"/>
    </w:pPr>
    <w:rPr>
      <w:rFonts w:ascii="宋体" w:hAnsi="宋体" w:eastAsia="宋体" w:cs="宋体"/>
      <w:sz w:val="30"/>
      <w:szCs w:val="30"/>
      <w:lang w:val="zh-TW" w:eastAsia="zh-TW" w:bidi="zh-TW"/>
    </w:rPr>
  </w:style>
  <w:style w:type="character" w:customStyle="1" w:styleId="12">
    <w:name w:val="Body text|1_"/>
    <w:basedOn w:val="3"/>
    <w:link w:val="13"/>
    <w:uiPriority w:val="0"/>
    <w:rPr>
      <w:rFonts w:ascii="宋体" w:hAnsi="宋体" w:eastAsia="宋体" w:cs="宋体"/>
      <w:sz w:val="22"/>
      <w:szCs w:val="22"/>
      <w:u w:val="none"/>
      <w:shd w:val="clear" w:color="auto" w:fill="auto"/>
      <w:lang w:val="zh-TW" w:eastAsia="zh-TW" w:bidi="zh-TW"/>
    </w:rPr>
  </w:style>
  <w:style w:type="paragraph" w:customStyle="1" w:styleId="13">
    <w:name w:val="Body text|1"/>
    <w:basedOn w:val="1"/>
    <w:link w:val="12"/>
    <w:uiPriority w:val="0"/>
    <w:pPr>
      <w:spacing w:line="413" w:lineRule="auto"/>
      <w:ind w:firstLine="400"/>
    </w:pPr>
    <w:rPr>
      <w:rFonts w:ascii="宋体" w:hAnsi="宋体" w:eastAsia="宋体" w:cs="宋体"/>
      <w:sz w:val="22"/>
      <w:szCs w:val="22"/>
      <w:lang w:val="zh-TW" w:eastAsia="zh-TW" w:bidi="zh-TW"/>
    </w:rPr>
  </w:style>
  <w:style w:type="character" w:customStyle="1" w:styleId="14">
    <w:name w:val="Body text|4_"/>
    <w:basedOn w:val="3"/>
    <w:link w:val="15"/>
    <w:uiPriority w:val="0"/>
    <w:rPr>
      <w:sz w:val="22"/>
      <w:szCs w:val="22"/>
      <w:u w:val="single"/>
      <w:shd w:val="clear" w:color="auto" w:fill="auto"/>
      <w:lang w:val="zh-TW" w:eastAsia="zh-TW" w:bidi="zh-TW"/>
    </w:rPr>
  </w:style>
  <w:style w:type="paragraph" w:customStyle="1" w:styleId="15">
    <w:name w:val="Body text|4"/>
    <w:basedOn w:val="1"/>
    <w:link w:val="14"/>
    <w:uiPriority w:val="0"/>
    <w:pPr>
      <w:spacing w:line="446" w:lineRule="exact"/>
    </w:pPr>
    <w:rPr>
      <w:sz w:val="22"/>
      <w:szCs w:val="22"/>
      <w:u w:val="single"/>
      <w:lang w:val="zh-TW" w:eastAsia="zh-TW" w:bidi="zh-TW"/>
    </w:rPr>
  </w:style>
  <w:style w:type="character" w:customStyle="1" w:styleId="16">
    <w:name w:val="Picture caption|1_"/>
    <w:basedOn w:val="3"/>
    <w:link w:val="17"/>
    <w:uiPriority w:val="0"/>
    <w:rPr>
      <w:rFonts w:ascii="宋体" w:hAnsi="宋体" w:eastAsia="宋体" w:cs="宋体"/>
      <w:sz w:val="22"/>
      <w:szCs w:val="22"/>
      <w:u w:val="none"/>
      <w:shd w:val="clear" w:color="auto" w:fill="auto"/>
      <w:lang w:val="zh-TW" w:eastAsia="zh-TW" w:bidi="zh-TW"/>
    </w:rPr>
  </w:style>
  <w:style w:type="paragraph" w:customStyle="1" w:styleId="17">
    <w:name w:val="Picture caption|1"/>
    <w:basedOn w:val="1"/>
    <w:link w:val="16"/>
    <w:uiPriority w:val="0"/>
    <w:rPr>
      <w:rFonts w:ascii="宋体" w:hAnsi="宋体" w:eastAsia="宋体" w:cs="宋体"/>
      <w:sz w:val="22"/>
      <w:szCs w:val="22"/>
      <w:lang w:val="zh-TW" w:eastAsia="zh-TW" w:bidi="zh-TW"/>
    </w:rPr>
  </w:style>
  <w:style w:type="character" w:customStyle="1" w:styleId="18">
    <w:name w:val="Other|1_"/>
    <w:basedOn w:val="3"/>
    <w:link w:val="19"/>
    <w:uiPriority w:val="0"/>
    <w:rPr>
      <w:rFonts w:ascii="宋体" w:hAnsi="宋体" w:eastAsia="宋体" w:cs="宋体"/>
      <w:sz w:val="22"/>
      <w:szCs w:val="22"/>
      <w:u w:val="none"/>
      <w:shd w:val="clear" w:color="auto" w:fill="auto"/>
      <w:lang w:val="zh-TW" w:eastAsia="zh-TW" w:bidi="zh-TW"/>
    </w:rPr>
  </w:style>
  <w:style w:type="paragraph" w:customStyle="1" w:styleId="19">
    <w:name w:val="Other|1"/>
    <w:basedOn w:val="1"/>
    <w:link w:val="18"/>
    <w:uiPriority w:val="0"/>
    <w:pPr>
      <w:spacing w:line="413" w:lineRule="auto"/>
      <w:ind w:firstLine="400"/>
    </w:pPr>
    <w:rPr>
      <w:rFonts w:ascii="宋体" w:hAnsi="宋体" w:eastAsia="宋体" w:cs="宋体"/>
      <w:sz w:val="22"/>
      <w:szCs w:val="22"/>
      <w:lang w:val="zh-TW" w:eastAsia="zh-TW" w:bidi="zh-TW"/>
    </w:rPr>
  </w:style>
  <w:style w:type="character" w:customStyle="1" w:styleId="20">
    <w:name w:val="Header or footer|2_"/>
    <w:basedOn w:val="3"/>
    <w:link w:val="21"/>
    <w:uiPriority w:val="0"/>
    <w:rPr>
      <w:sz w:val="20"/>
      <w:szCs w:val="20"/>
      <w:u w:val="none"/>
      <w:shd w:val="clear" w:color="auto" w:fill="auto"/>
      <w:lang w:val="zh-TW" w:eastAsia="zh-TW" w:bidi="zh-TW"/>
    </w:rPr>
  </w:style>
  <w:style w:type="paragraph" w:customStyle="1" w:styleId="21">
    <w:name w:val="Header or footer|2"/>
    <w:basedOn w:val="1"/>
    <w:link w:val="20"/>
    <w:uiPriority w:val="0"/>
    <w:rPr>
      <w:sz w:val="20"/>
      <w:szCs w:val="20"/>
      <w:lang w:val="zh-TW" w:eastAsia="zh-TW" w:bidi="zh-TW"/>
    </w:rPr>
  </w:style>
  <w:style w:type="character" w:customStyle="1" w:styleId="22">
    <w:name w:val="Heading #3|1_"/>
    <w:basedOn w:val="3"/>
    <w:link w:val="23"/>
    <w:uiPriority w:val="0"/>
    <w:rPr>
      <w:rFonts w:ascii="宋体" w:hAnsi="宋体" w:eastAsia="宋体" w:cs="宋体"/>
      <w:sz w:val="30"/>
      <w:szCs w:val="30"/>
      <w:u w:val="none"/>
      <w:shd w:val="clear" w:color="auto" w:fill="auto"/>
      <w:lang w:val="zh-TW" w:eastAsia="zh-TW" w:bidi="zh-TW"/>
    </w:rPr>
  </w:style>
  <w:style w:type="paragraph" w:customStyle="1" w:styleId="23">
    <w:name w:val="Heading #3|1"/>
    <w:basedOn w:val="1"/>
    <w:link w:val="22"/>
    <w:uiPriority w:val="0"/>
    <w:pPr>
      <w:spacing w:after="260" w:line="276" w:lineRule="auto"/>
      <w:jc w:val="center"/>
      <w:outlineLvl w:val="2"/>
    </w:pPr>
    <w:rPr>
      <w:rFonts w:ascii="宋体" w:hAnsi="宋体" w:eastAsia="宋体" w:cs="宋体"/>
      <w:sz w:val="30"/>
      <w:szCs w:val="30"/>
      <w:lang w:val="zh-TW" w:eastAsia="zh-TW" w:bidi="zh-TW"/>
    </w:rPr>
  </w:style>
  <w:style w:type="character" w:customStyle="1" w:styleId="24">
    <w:name w:val="Table caption|1_"/>
    <w:basedOn w:val="3"/>
    <w:link w:val="25"/>
    <w:uiPriority w:val="0"/>
    <w:rPr>
      <w:rFonts w:ascii="宋体" w:hAnsi="宋体" w:eastAsia="宋体" w:cs="宋体"/>
      <w:sz w:val="22"/>
      <w:szCs w:val="22"/>
      <w:u w:val="single"/>
      <w:shd w:val="clear" w:color="auto" w:fill="auto"/>
      <w:lang w:val="zh-TW" w:eastAsia="zh-TW" w:bidi="zh-TW"/>
    </w:rPr>
  </w:style>
  <w:style w:type="paragraph" w:customStyle="1" w:styleId="25">
    <w:name w:val="Table caption|1"/>
    <w:basedOn w:val="1"/>
    <w:link w:val="24"/>
    <w:uiPriority w:val="0"/>
    <w:rPr>
      <w:rFonts w:ascii="宋体" w:hAnsi="宋体" w:eastAsia="宋体" w:cs="宋体"/>
      <w:sz w:val="22"/>
      <w:szCs w:val="22"/>
      <w:u w:val="single"/>
      <w:lang w:val="zh-TW" w:eastAsia="zh-TW" w:bidi="zh-TW"/>
    </w:rPr>
  </w:style>
  <w:style w:type="character" w:customStyle="1" w:styleId="26">
    <w:name w:val="Header or footer|1_"/>
    <w:basedOn w:val="3"/>
    <w:link w:val="27"/>
    <w:uiPriority w:val="0"/>
    <w:rPr>
      <w:sz w:val="19"/>
      <w:szCs w:val="19"/>
      <w:u w:val="none"/>
      <w:shd w:val="clear" w:color="auto" w:fill="auto"/>
      <w:lang w:val="zh-TW" w:eastAsia="zh-TW" w:bidi="zh-TW"/>
    </w:rPr>
  </w:style>
  <w:style w:type="paragraph" w:customStyle="1" w:styleId="27">
    <w:name w:val="Header or footer|1"/>
    <w:basedOn w:val="1"/>
    <w:link w:val="26"/>
    <w:uiPriority w:val="0"/>
    <w:rPr>
      <w:sz w:val="19"/>
      <w:szCs w:val="19"/>
      <w:lang w:val="zh-TW" w:eastAsia="zh-TW" w:bidi="zh-TW"/>
    </w:rPr>
  </w:style>
  <w:style w:type="character" w:customStyle="1" w:styleId="28">
    <w:name w:val="Body text|3_"/>
    <w:basedOn w:val="3"/>
    <w:link w:val="29"/>
    <w:uiPriority w:val="0"/>
    <w:rPr>
      <w:rFonts w:ascii="宋体" w:hAnsi="宋体" w:eastAsia="宋体" w:cs="宋体"/>
      <w:sz w:val="13"/>
      <w:szCs w:val="13"/>
      <w:u w:val="none"/>
      <w:shd w:val="clear" w:color="auto" w:fill="auto"/>
      <w:lang w:val="zh-TW" w:eastAsia="zh-TW" w:bidi="zh-TW"/>
    </w:rPr>
  </w:style>
  <w:style w:type="paragraph" w:customStyle="1" w:styleId="29">
    <w:name w:val="Body text|3"/>
    <w:basedOn w:val="1"/>
    <w:link w:val="28"/>
    <w:uiPriority w:val="0"/>
    <w:rPr>
      <w:rFonts w:ascii="宋体" w:hAnsi="宋体" w:eastAsia="宋体" w:cs="宋体"/>
      <w:sz w:val="13"/>
      <w:szCs w:val="13"/>
      <w:lang w:val="zh-TW" w:eastAsia="zh-TW" w:bidi="zh-TW"/>
    </w:rPr>
  </w:style>
  <w:style w:type="character" w:customStyle="1" w:styleId="30">
    <w:name w:val="Other|2_"/>
    <w:basedOn w:val="3"/>
    <w:link w:val="31"/>
    <w:uiPriority w:val="0"/>
    <w:rPr>
      <w:rFonts w:ascii="宋体" w:hAnsi="宋体" w:eastAsia="宋体" w:cs="宋体"/>
      <w:sz w:val="11"/>
      <w:szCs w:val="11"/>
      <w:u w:val="none"/>
      <w:shd w:val="clear" w:color="auto" w:fill="auto"/>
      <w:lang w:val="zh-CN" w:eastAsia="zh-CN" w:bidi="zh-CN"/>
    </w:rPr>
  </w:style>
  <w:style w:type="paragraph" w:customStyle="1" w:styleId="31">
    <w:name w:val="Other|2"/>
    <w:basedOn w:val="1"/>
    <w:link w:val="30"/>
    <w:uiPriority w:val="0"/>
    <w:rPr>
      <w:rFonts w:ascii="宋体" w:hAnsi="宋体" w:eastAsia="宋体" w:cs="宋体"/>
      <w:sz w:val="11"/>
      <w:szCs w:val="11"/>
      <w:lang w:val="zh-CN" w:eastAsia="zh-CN" w:bidi="zh-CN"/>
    </w:rPr>
  </w:style>
  <w:style w:type="character" w:customStyle="1" w:styleId="32">
    <w:name w:val="Heading #4|1_"/>
    <w:basedOn w:val="3"/>
    <w:link w:val="33"/>
    <w:uiPriority w:val="0"/>
    <w:rPr>
      <w:rFonts w:ascii="宋体" w:hAnsi="宋体" w:eastAsia="宋体" w:cs="宋体"/>
      <w:sz w:val="30"/>
      <w:szCs w:val="30"/>
      <w:u w:val="none"/>
      <w:shd w:val="clear" w:color="auto" w:fill="auto"/>
      <w:lang w:val="zh-TW" w:eastAsia="zh-TW" w:bidi="zh-TW"/>
    </w:rPr>
  </w:style>
  <w:style w:type="paragraph" w:customStyle="1" w:styleId="33">
    <w:name w:val="Heading #4|1"/>
    <w:basedOn w:val="1"/>
    <w:link w:val="32"/>
    <w:uiPriority w:val="0"/>
    <w:pPr>
      <w:outlineLvl w:val="3"/>
    </w:pPr>
    <w:rPr>
      <w:rFonts w:ascii="宋体" w:hAnsi="宋体" w:eastAsia="宋体" w:cs="宋体"/>
      <w:sz w:val="30"/>
      <w:szCs w:val="30"/>
      <w:lang w:val="zh-TW" w:eastAsia="zh-TW" w:bidi="zh-TW"/>
    </w:rPr>
  </w:style>
  <w:style w:type="character" w:customStyle="1" w:styleId="34">
    <w:name w:val="Picture caption|2_"/>
    <w:basedOn w:val="3"/>
    <w:link w:val="35"/>
    <w:uiPriority w:val="0"/>
    <w:rPr>
      <w:rFonts w:ascii="宋体" w:hAnsi="宋体" w:eastAsia="宋体" w:cs="宋体"/>
      <w:u w:val="none"/>
      <w:shd w:val="clear" w:color="auto" w:fill="auto"/>
    </w:rPr>
  </w:style>
  <w:style w:type="paragraph" w:customStyle="1" w:styleId="35">
    <w:name w:val="Picture caption|2"/>
    <w:basedOn w:val="1"/>
    <w:link w:val="34"/>
    <w:uiPriority w:val="0"/>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1416</Words>
  <Characters>1429</Characters>
  <Lines>10</Lines>
  <Paragraphs>3</Paragraphs>
  <TotalTime>45</TotalTime>
  <ScaleCrop>false</ScaleCrop>
  <LinksUpToDate>false</LinksUpToDate>
  <CharactersWithSpaces>1444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2025-06-25T01:57:00Z</dcterms:created>
  <dc:creator>pcr</dc:creator>
  <cp:lastModifiedBy>believe</cp:lastModifiedBy>
  <dcterms:modified xsi:type="dcterms:W3CDTF">2025-06-25T03:00:07Z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eyJoZGlkIjoiOGY0NzlhODA0ZTAxYTExZTU4YTVmMWIyMzBlM2U0NWMiLCJ1c2VySWQiOiI2MjI2MTgyNDYifQ==</vt:lpwstr>
  </property>
  <property fmtid="{D5CDD505-2E9C-101B-9397-08002B2CF9AE}" pid="3" name="KSOProductBuildVer">
    <vt:lpwstr>2052-12.1.0.21541</vt:lpwstr>
  </property>
  <property fmtid="{D5CDD505-2E9C-101B-9397-08002B2CF9AE}" pid="4" name="ICV">
    <vt:lpwstr>C4BBE9AD5F4C4E2CB5993CE7A7F8DCEB_13</vt:lpwstr>
  </property>
</Properties>
</file>