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9C2C">
      <w:pPr>
        <w:jc w:val="center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廉洁</w:t>
      </w: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  <w:lang w:val="en-US" w:eastAsia="zh-CN"/>
        </w:rPr>
        <w:t>服务</w:t>
      </w: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不提供“回扣”承诺书</w:t>
      </w:r>
    </w:p>
    <w:p w14:paraId="63824CAE">
      <w:pPr>
        <w:spacing w:line="56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 w14:paraId="0011C8B9">
      <w:pPr>
        <w:spacing w:line="60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  <w:lang w:val="en-US" w:eastAsia="zh-CN"/>
        </w:rPr>
        <w:t>服务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不提供“回扣”作出以下承诺：</w:t>
      </w:r>
    </w:p>
    <w:p w14:paraId="3FD96C0C">
      <w:pPr>
        <w:spacing w:line="600" w:lineRule="exact"/>
        <w:ind w:firstLine="600" w:firstLineChars="200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三、不与其他竞标(卖)人相互串标，不采取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七、若违反上述条款，院方有权立即取消本次合作项目(如已中标，则中标无效，已签订合同的，中止执行)；情节严重的，列入院方的黑名单，三年内禁止参加院方组织的所有采购活动。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 w14:paraId="5C256715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 w14:paraId="33B3A374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 w14:paraId="4B1F73BA">
      <w:pPr>
        <w:spacing w:line="600" w:lineRule="exact"/>
        <w:ind w:right="301" w:firstLine="602" w:firstLineChars="20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日期：202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年    月    日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3ODE5YzllOTBjZDIyMWUxODk5YWI1NmY1ODhlYjQifQ=="/>
  </w:docVars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2C5B3489"/>
    <w:rsid w:val="506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409</Words>
  <Characters>412</Characters>
  <Lines>6</Lines>
  <Paragraphs>1</Paragraphs>
  <TotalTime>503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覃双宜</cp:lastModifiedBy>
  <dcterms:modified xsi:type="dcterms:W3CDTF">2025-01-07T09:40:59Z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619FC6291C8D44BC842810891585CBC1_12</vt:lpwstr>
  </property>
  <property fmtid="{D5CDD505-2E9C-101B-9397-08002B2CF9AE}" pid="4" name="KSOTemplateDocerSaveRecord">
    <vt:lpwstr>eyJoZGlkIjoiY2Q3ODE5YzllOTBjZDIyMWUxODk5YWI1NmY1ODhlYjQiLCJ1c2VySWQiOiIzNDUyODA2MzAifQ==</vt:lpwstr>
  </property>
</Properties>
</file>