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8CD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国有资产价值评估服务方案</w:t>
      </w:r>
    </w:p>
    <w:p w14:paraId="65066339">
      <w:pPr>
        <w:rPr>
          <w:rFonts w:hint="eastAsia"/>
        </w:rPr>
      </w:pPr>
    </w:p>
    <w:p w14:paraId="316CD7B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一、服务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</w:t>
      </w:r>
    </w:p>
    <w:p w14:paraId="3C346C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1.</w:t>
      </w:r>
      <w:r>
        <w:rPr>
          <w:rFonts w:hint="default" w:ascii="仿宋" w:hAnsi="Segoe UI" w:eastAsia="仿宋" w:cs="Segoe U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资产价值评估的准确性和专业性</w:t>
      </w:r>
      <w:r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：评估公司需采用科学、合理的评估方法体系，包括但不限于市场法、收益法和成本法等，结合详尽的市场调研和深入的专业分析，确保评估结果的公正性与客观性。评估公司应准确评估我院所列资产的市场价值或账面价值，充分考虑资产的实际情况、市场状况及潜在价值，为资产的入账及后续管理提供坚实可靠的依据。</w:t>
      </w:r>
    </w:p>
    <w:p w14:paraId="3788FCB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DFDFE"/>
          <w:lang w:val="en-US" w:eastAsia="zh-CN"/>
        </w:rPr>
      </w:pPr>
      <w:r>
        <w:rPr>
          <w:rFonts w:hint="eastAsia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2.</w:t>
      </w:r>
      <w:r>
        <w:rPr>
          <w:rFonts w:hint="default" w:ascii="仿宋" w:hAnsi="Segoe UI" w:eastAsia="仿宋" w:cs="Segoe U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评估报告的撰写与透明度：</w:t>
      </w:r>
      <w:r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评估公司需根据评估结果，精心撰写详细的评估报告，内容应涵盖评估方法、评估过程、评估结论等关键环节。报告应针对每项资产提供具体的评估说明，清晰阐述资产价值的确定依据及评估过程中的关键因素，确保报告的透明度和可追溯性。评估公司还应在报告中详细解释评估结果的合理性，以支持我院在资产管理和决策中的准确性和合规性。</w:t>
      </w:r>
      <w:r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DFDFE"/>
          <w:lang w:val="en-US" w:eastAsia="zh-CN"/>
        </w:rPr>
        <w:t>评估机构出具的资产报告应符合财政部门管理要求，能满足资产入账相关工作。</w:t>
      </w:r>
    </w:p>
    <w:p w14:paraId="14CF17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3.</w:t>
      </w:r>
      <w:r>
        <w:rPr>
          <w:rFonts w:hint="default" w:ascii="仿宋" w:hAnsi="Segoe UI" w:eastAsia="仿宋" w:cs="Segoe U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专业资质与保密义务的履行：</w:t>
      </w:r>
      <w:r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评估公司必须持有合法有效的资产评估资格证书，并确保所有参与本次评估工作的团队成员均具备相应的专业资质，以确保评估工作的专业性和权威性。在评估过程中，评估公司应严格遵守相关法律法规及我院内部的保密规定，双方需签订正式的保密协议，明确保密责任，确保我院资产信息的安全与保密，防止信息泄露给任何第三方。</w:t>
      </w:r>
    </w:p>
    <w:p w14:paraId="3076EF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4.</w:t>
      </w:r>
      <w:r>
        <w:rPr>
          <w:rFonts w:hint="default" w:ascii="仿宋" w:hAnsi="Segoe UI" w:eastAsia="仿宋" w:cs="Segoe U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沟通与协作机制的建立：</w:t>
      </w:r>
      <w:r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评估公司需指定一名项目负责人，负责与我院进行对接，确保评估工作的顺利进行和高效沟通。在评估初期，双方应共同召开项目启动会议，明确评估范围、目的、时间节点等关键要素，并就评估过程中的相关问题进行深入讨论和协商。评估过程中，评估公司应定期向我院汇报工作进展，及时沟通评估中遇到的问题及解决方案，确保我院能够及时了解评估进度并积极参与决策过程。</w:t>
      </w:r>
    </w:p>
    <w:p w14:paraId="058D34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rPr>
          <w:rFonts w:hint="default" w:ascii="仿宋" w:hAnsi="Segoe UI" w:eastAsia="仿宋" w:cs="Segoe UI"/>
          <w:i w:val="0"/>
          <w:iCs w:val="0"/>
          <w:caps w:val="0"/>
          <w:color w:val="FF0000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5.</w:t>
      </w:r>
      <w:r>
        <w:rPr>
          <w:rFonts w:hint="default" w:ascii="仿宋" w:hAnsi="Segoe UI" w:eastAsia="仿宋" w:cs="Segoe U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现场勘查与资料审核的严谨性：</w:t>
      </w:r>
      <w:r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评估公司需对我院所列资产进行现场勘查，核实资产的实际状况、使用情况等信息，确保评估工作的全面性和准确性。</w:t>
      </w:r>
    </w:p>
    <w:p w14:paraId="6A5AF32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6.</w:t>
      </w:r>
      <w:r>
        <w:rPr>
          <w:rFonts w:hint="default" w:ascii="仿宋" w:hAnsi="Segoe UI" w:eastAsia="仿宋" w:cs="Segoe U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合规性与质量控制的严格实施：</w:t>
      </w:r>
      <w:r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评估公司应确保评估工作符合财政部、广西壮族自治区财政厅等上级主管部门关于资产评估的法规、政策及技术要求，确保评估工作的合法性和合规性。评估报告应经过严格的审核和评审程序，确保报告的质量符合行业标准和审计要求，为我院的资产管理决策提供有力的支持</w:t>
      </w:r>
      <w:bookmarkStart w:id="0" w:name="_GoBack"/>
      <w:r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。</w:t>
      </w:r>
      <w:bookmarkEnd w:id="0"/>
    </w:p>
    <w:p w14:paraId="67A6800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left"/>
        <w:rPr>
          <w:rFonts w:hint="eastAsia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Segoe UI" w:eastAsia="仿宋" w:cs="Segoe U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二、服务期限</w:t>
      </w:r>
    </w:p>
    <w:p w14:paraId="41859E2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left"/>
        <w:rPr>
          <w:rFonts w:hint="default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Segoe UI" w:eastAsia="仿宋" w:cs="Segoe UI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签订合同后15日内完成服务并出具评估报告。</w:t>
      </w:r>
    </w:p>
    <w:p w14:paraId="238D9FC3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38887BBD"/>
    <w:rsid w:val="5F436383"/>
    <w:rsid w:val="687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after="0" w:afterLines="0"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beforeLines="0" w:after="0" w:afterLines="0" w:line="360" w:lineRule="auto"/>
      <w:outlineLvl w:val="1"/>
    </w:pPr>
    <w:rPr>
      <w:rFonts w:ascii="Times New Roman" w:hAnsi="Times New Roman" w:eastAsia="宋体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qFormat/>
    <w:uiPriority w:val="34"/>
    <w:pPr>
      <w:spacing w:line="360" w:lineRule="auto"/>
      <w:ind w:firstLine="420" w:firstLineChars="200"/>
      <w:jc w:val="left"/>
    </w:pPr>
    <w:rPr>
      <w:rFonts w:ascii="Times New Roman" w:hAnsi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2269</Words>
  <Characters>2316</Characters>
  <Lines>0</Lines>
  <Paragraphs>0</Paragraphs>
  <TotalTime>4</TotalTime>
  <ScaleCrop>false</ScaleCrop>
  <LinksUpToDate>false</LinksUpToDate>
  <CharactersWithSpaces>2321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2025-01-07T09:35:17Z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884FAA66F0E24D55B83C0C958076D398_12</vt:lpwstr>
  </property>
  <property fmtid="{D5CDD505-2E9C-101B-9397-08002B2CF9AE}" pid="4" name="KSOTemplateDocerSaveRecord">
    <vt:lpwstr>eyJoZGlkIjoiY2Q3ODE5YzllOTBjZDIyMWUxODk5YWI1NmY1ODhlYjQiLCJ1c2VySWQiOiIzNDUyODA2MzAifQ==</vt:lpwstr>
  </property>
</Properties>
</file>