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D7AB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left="0" w:right="0" w:firstLine="420"/>
        <w:jc w:val="center"/>
        <w:rPr>
          <w:rFonts w:hint="eastAsia" w:ascii="宋体" w:hAnsi="宋体" w:eastAsia="宋体" w:cs="宋体"/>
          <w:b/>
          <w:bCs/>
          <w:color w:val="000000" w:themeColor="text1"/>
          <w:sz w:val="40"/>
          <w:szCs w:val="40"/>
          <w14:textFill>
            <w14:solidFill>
              <w14:schemeClr w14:val="tx1"/>
            </w14:solidFill>
          </w14:textFill>
        </w:rPr>
      </w:pPr>
      <w:r>
        <w:rPr>
          <w:rFonts w:hint="eastAsia" w:ascii="宋体" w:hAnsi="宋体" w:eastAsia="宋体" w:cs="宋体"/>
          <w:b/>
          <w:bCs/>
          <w:i w:val="0"/>
          <w:iCs w:val="0"/>
          <w:caps w:val="0"/>
          <w:color w:val="000000" w:themeColor="text1"/>
          <w:spacing w:val="0"/>
          <w:sz w:val="40"/>
          <w:szCs w:val="40"/>
          <w:shd w:val="clear" w:fill="FFFFFF"/>
          <w14:textFill>
            <w14:solidFill>
              <w14:schemeClr w14:val="tx1"/>
            </w14:solidFill>
          </w14:textFill>
        </w:rPr>
        <w:t>广西国际壮医医院</w:t>
      </w:r>
      <w:r>
        <w:rPr>
          <w:rFonts w:hint="eastAsia" w:ascii="宋体" w:hAnsi="宋体" w:eastAsia="宋体" w:cs="宋体"/>
          <w:b/>
          <w:bCs/>
          <w:i w:val="0"/>
          <w:iCs w:val="0"/>
          <w:caps w:val="0"/>
          <w:color w:val="000000" w:themeColor="text1"/>
          <w:spacing w:val="0"/>
          <w:sz w:val="40"/>
          <w:szCs w:val="40"/>
          <w:shd w:val="clear" w:fill="FFFFFF"/>
          <w:lang w:val="en-US" w:eastAsia="zh-CN"/>
          <w14:textFill>
            <w14:solidFill>
              <w14:schemeClr w14:val="tx1"/>
            </w14:solidFill>
          </w14:textFill>
        </w:rPr>
        <w:t>蛭血通肠溶胶囊委托加工服务项目</w:t>
      </w:r>
      <w:r>
        <w:rPr>
          <w:rFonts w:hint="eastAsia" w:ascii="宋体" w:hAnsi="宋体" w:eastAsia="宋体" w:cs="宋体"/>
          <w:b/>
          <w:bCs/>
          <w:i w:val="0"/>
          <w:iCs w:val="0"/>
          <w:caps w:val="0"/>
          <w:color w:val="000000" w:themeColor="text1"/>
          <w:spacing w:val="0"/>
          <w:sz w:val="40"/>
          <w:szCs w:val="40"/>
          <w:shd w:val="clear" w:fill="FFFFFF"/>
          <w14:textFill>
            <w14:solidFill>
              <w14:schemeClr w14:val="tx1"/>
            </w14:solidFill>
          </w14:textFill>
        </w:rPr>
        <w:t>需求方案</w:t>
      </w:r>
    </w:p>
    <w:p w14:paraId="13C08070">
      <w:pPr>
        <w:spacing w:line="480" w:lineRule="auto"/>
        <w:ind w:firstLine="480" w:firstLineChars="200"/>
        <w:rPr>
          <w:rFonts w:ascii="Times New Roman" w:hAnsi="Times New Roman" w:eastAsia="宋体" w:cs="Times New Roman"/>
          <w:i w:val="0"/>
          <w:iCs w:val="0"/>
          <w:caps w:val="0"/>
          <w:color w:val="000000" w:themeColor="text1"/>
          <w:spacing w:val="0"/>
          <w:sz w:val="24"/>
          <w:szCs w:val="22"/>
          <w:shd w:val="clear" w:fill="FDFDFE"/>
          <w14:textFill>
            <w14:solidFill>
              <w14:schemeClr w14:val="tx1"/>
            </w14:solidFill>
          </w14:textFill>
        </w:rPr>
      </w:pPr>
      <w:r>
        <w:rPr>
          <w:rFonts w:ascii="Times New Roman" w:hAnsi="Times New Roman" w:eastAsia="宋体" w:cs="Times New Roman"/>
          <w:i w:val="0"/>
          <w:iCs w:val="0"/>
          <w:caps w:val="0"/>
          <w:color w:val="000000" w:themeColor="text1"/>
          <w:spacing w:val="0"/>
          <w:sz w:val="24"/>
          <w:szCs w:val="22"/>
          <w:shd w:val="clear" w:fill="FDFDFE"/>
          <w14:textFill>
            <w14:solidFill>
              <w14:schemeClr w14:val="tx1"/>
            </w14:solidFill>
          </w14:textFill>
        </w:rPr>
        <w:t>“蛭血通肠溶胶囊”作为广西国际壮医医院的15大院内制剂之一，其研发及</w:t>
      </w:r>
      <w:r>
        <w:rPr>
          <w:rFonts w:hint="eastAsia" w:ascii="Times New Roman" w:hAnsi="Times New Roman" w:eastAsia="宋体" w:cs="Times New Roman"/>
          <w:i w:val="0"/>
          <w:iCs w:val="0"/>
          <w:caps w:val="0"/>
          <w:color w:val="000000" w:themeColor="text1"/>
          <w:spacing w:val="0"/>
          <w:sz w:val="24"/>
          <w:szCs w:val="22"/>
          <w:shd w:val="clear" w:fill="FDFDFE"/>
          <w:lang w:val="en-US" w:eastAsia="zh-CN"/>
          <w14:textFill>
            <w14:solidFill>
              <w14:schemeClr w14:val="tx1"/>
            </w14:solidFill>
          </w14:textFill>
        </w:rPr>
        <w:t>申报</w:t>
      </w:r>
      <w:r>
        <w:rPr>
          <w:rFonts w:ascii="Times New Roman" w:hAnsi="Times New Roman" w:eastAsia="宋体" w:cs="Times New Roman"/>
          <w:i w:val="0"/>
          <w:iCs w:val="0"/>
          <w:caps w:val="0"/>
          <w:color w:val="000000" w:themeColor="text1"/>
          <w:spacing w:val="0"/>
          <w:sz w:val="24"/>
          <w:szCs w:val="22"/>
          <w:shd w:val="clear" w:fill="FDFDFE"/>
          <w14:textFill>
            <w14:solidFill>
              <w14:schemeClr w14:val="tx1"/>
            </w14:solidFill>
          </w14:textFill>
        </w:rPr>
        <w:t>历经七年，凝聚了医院专家团队的智慧与心血。自2019年首次投产以来，该制剂已在临床上得到了广泛应用，并取得了显著疗效，深受患者信赖。2024年7月，“蛭血通肠溶胶囊”成功获批纳入广西壮族自治区医疗机构“桂制剂”培育目录民族药制剂（壮药）名录（桂中医药发〔2024〕19 号），进一步</w:t>
      </w:r>
      <w:r>
        <w:rPr>
          <w:rFonts w:hint="eastAsia" w:ascii="Times New Roman" w:hAnsi="Times New Roman" w:eastAsia="宋体" w:cs="Times New Roman"/>
          <w:i w:val="0"/>
          <w:iCs w:val="0"/>
          <w:caps w:val="0"/>
          <w:color w:val="000000" w:themeColor="text1"/>
          <w:spacing w:val="0"/>
          <w:sz w:val="24"/>
          <w:szCs w:val="22"/>
          <w:shd w:val="clear" w:fill="FDFDFE"/>
          <w:lang w:val="en-US" w:eastAsia="zh-CN"/>
          <w14:textFill>
            <w14:solidFill>
              <w14:schemeClr w14:val="tx1"/>
            </w14:solidFill>
          </w14:textFill>
        </w:rPr>
        <w:t>证明</w:t>
      </w:r>
      <w:r>
        <w:rPr>
          <w:rFonts w:ascii="Times New Roman" w:hAnsi="Times New Roman" w:eastAsia="宋体" w:cs="Times New Roman"/>
          <w:i w:val="0"/>
          <w:iCs w:val="0"/>
          <w:caps w:val="0"/>
          <w:color w:val="000000" w:themeColor="text1"/>
          <w:spacing w:val="0"/>
          <w:sz w:val="24"/>
          <w:szCs w:val="22"/>
          <w:shd w:val="clear" w:fill="FDFDFE"/>
          <w14:textFill>
            <w14:solidFill>
              <w14:schemeClr w14:val="tx1"/>
            </w14:solidFill>
          </w14:textFill>
        </w:rPr>
        <w:t>了其临床价值和社会影响力。推广使用“蛭血通肠溶胶囊”，不仅符合政府部门的期望与要求，也是我院履行社会责任、促进中医药</w:t>
      </w:r>
      <w:r>
        <w:rPr>
          <w:rFonts w:hint="eastAsia" w:ascii="Times New Roman" w:hAnsi="Times New Roman" w:eastAsia="宋体" w:cs="Times New Roman"/>
          <w:i w:val="0"/>
          <w:iCs w:val="0"/>
          <w:caps w:val="0"/>
          <w:color w:val="000000" w:themeColor="text1"/>
          <w:spacing w:val="0"/>
          <w:sz w:val="24"/>
          <w:szCs w:val="22"/>
          <w:shd w:val="clear" w:fill="FDFDFE"/>
          <w:lang w:eastAsia="zh-CN"/>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24"/>
          <w:szCs w:val="22"/>
          <w:shd w:val="clear" w:fill="FDFDFE"/>
          <w:lang w:val="en-US" w:eastAsia="zh-CN"/>
          <w14:textFill>
            <w14:solidFill>
              <w14:schemeClr w14:val="tx1"/>
            </w14:solidFill>
          </w14:textFill>
        </w:rPr>
        <w:t>民族医药</w:t>
      </w:r>
      <w:r>
        <w:rPr>
          <w:rFonts w:ascii="Times New Roman" w:hAnsi="Times New Roman" w:eastAsia="宋体" w:cs="Times New Roman"/>
          <w:i w:val="0"/>
          <w:iCs w:val="0"/>
          <w:caps w:val="0"/>
          <w:color w:val="000000" w:themeColor="text1"/>
          <w:spacing w:val="0"/>
          <w:sz w:val="24"/>
          <w:szCs w:val="22"/>
          <w:shd w:val="clear" w:fill="FDFDFE"/>
          <w14:textFill>
            <w14:solidFill>
              <w14:schemeClr w14:val="tx1"/>
            </w14:solidFill>
          </w14:textFill>
        </w:rPr>
        <w:t>事业发展的重要举措。为了满足临床需求，增加医院收益，推动民族药制剂的发展，提出以下委托加工服务需求方案。</w:t>
      </w:r>
    </w:p>
    <w:p w14:paraId="40D9808F">
      <w:pPr>
        <w:numPr>
          <w:ilvl w:val="0"/>
          <w:numId w:val="1"/>
        </w:numPr>
        <w:spacing w:line="480" w:lineRule="auto"/>
        <w:rPr>
          <w:rFonts w:hint="default" w:ascii="Times New Roman" w:hAnsi="Times New Roman" w:eastAsia="宋体" w:cs="Times New Roman"/>
          <w:b/>
          <w:color w:val="000000" w:themeColor="text1"/>
          <w:kern w:val="0"/>
          <w:sz w:val="28"/>
          <w:szCs w:val="32"/>
          <w:highlight w:val="none"/>
          <w:lang w:val="en-US" w:eastAsia="zh-CN"/>
          <w14:textFill>
            <w14:solidFill>
              <w14:schemeClr w14:val="tx1"/>
            </w14:solidFill>
          </w14:textFill>
        </w:rPr>
      </w:pPr>
      <w:r>
        <w:rPr>
          <w:rFonts w:hint="eastAsia" w:ascii="Times New Roman" w:hAnsi="Times New Roman" w:eastAsia="宋体" w:cs="Times New Roman"/>
          <w:b/>
          <w:color w:val="000000" w:themeColor="text1"/>
          <w:kern w:val="0"/>
          <w:sz w:val="28"/>
          <w:szCs w:val="32"/>
          <w:highlight w:val="none"/>
          <w:lang w:val="en-US" w:eastAsia="zh-CN"/>
          <w14:textFill>
            <w14:solidFill>
              <w14:schemeClr w14:val="tx1"/>
            </w14:solidFill>
          </w14:textFill>
        </w:rPr>
        <w:t>项目名称：</w:t>
      </w:r>
      <w:r>
        <w:rPr>
          <w:rFonts w:hint="eastAsia" w:ascii="Times New Roman" w:hAnsi="Times New Roman" w:eastAsia="宋体" w:cs="Times New Roman"/>
          <w:i w:val="0"/>
          <w:iCs w:val="0"/>
          <w:caps w:val="0"/>
          <w:color w:val="000000" w:themeColor="text1"/>
          <w:spacing w:val="0"/>
          <w:sz w:val="24"/>
          <w:szCs w:val="22"/>
          <w:shd w:val="clear" w:fill="FDFDFE"/>
          <w:lang w:val="en-US" w:eastAsia="zh-CN"/>
          <w14:textFill>
            <w14:solidFill>
              <w14:schemeClr w14:val="tx1"/>
            </w14:solidFill>
          </w14:textFill>
        </w:rPr>
        <w:t>蛭血通肠溶胶囊委托加工服务采购项目</w:t>
      </w:r>
    </w:p>
    <w:p w14:paraId="2515A22A">
      <w:pPr>
        <w:spacing w:line="480" w:lineRule="auto"/>
        <w:rPr>
          <w:rFonts w:ascii="Times New Roman" w:hAnsi="Times New Roman" w:eastAsia="宋体" w:cs="Times New Roman"/>
          <w:b/>
          <w:color w:val="000000" w:themeColor="text1"/>
          <w:spacing w:val="2"/>
          <w:sz w:val="28"/>
          <w:szCs w:val="32"/>
          <w14:textFill>
            <w14:solidFill>
              <w14:schemeClr w14:val="tx1"/>
            </w14:solidFill>
          </w14:textFill>
        </w:rPr>
      </w:pPr>
      <w:r>
        <w:rPr>
          <w:rFonts w:hint="eastAsia" w:ascii="Times New Roman" w:hAnsi="Times New Roman" w:eastAsia="宋体" w:cs="Times New Roman"/>
          <w:b/>
          <w:color w:val="000000" w:themeColor="text1"/>
          <w:spacing w:val="2"/>
          <w:sz w:val="28"/>
          <w:szCs w:val="32"/>
          <w:lang w:val="en-US" w:eastAsia="zh-CN"/>
          <w14:textFill>
            <w14:solidFill>
              <w14:schemeClr w14:val="tx1"/>
            </w14:solidFill>
          </w14:textFill>
        </w:rPr>
        <w:t>二</w:t>
      </w:r>
      <w:r>
        <w:rPr>
          <w:rFonts w:hint="eastAsia" w:ascii="Times New Roman" w:hAnsi="Times New Roman" w:eastAsia="宋体" w:cs="Times New Roman"/>
          <w:b/>
          <w:color w:val="000000" w:themeColor="text1"/>
          <w:spacing w:val="2"/>
          <w:sz w:val="28"/>
          <w:szCs w:val="32"/>
          <w14:textFill>
            <w14:solidFill>
              <w14:schemeClr w14:val="tx1"/>
            </w14:solidFill>
          </w14:textFill>
        </w:rPr>
        <w:t>、采购需求</w:t>
      </w:r>
    </w:p>
    <w:p w14:paraId="22084C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imes New Roman" w:hAnsi="Times New Roman" w:eastAsia="宋体" w:cs="Times New Roman"/>
          <w:i w:val="0"/>
          <w:iCs w:val="0"/>
          <w:caps w:val="0"/>
          <w:color w:val="000000" w:themeColor="text1"/>
          <w:spacing w:val="0"/>
          <w:kern w:val="2"/>
          <w:sz w:val="24"/>
          <w:szCs w:val="22"/>
          <w:shd w:val="clear" w:fill="FDFDFE"/>
          <w:lang w:val="en-US" w:eastAsia="zh-CN" w:bidi="ar-SA"/>
          <w14:textFill>
            <w14:solidFill>
              <w14:schemeClr w14:val="tx1"/>
            </w14:solidFill>
          </w14:textFill>
        </w:rPr>
      </w:pPr>
      <w:r>
        <w:rPr>
          <w:rFonts w:hint="default" w:ascii="Times New Roman" w:hAnsi="Times New Roman" w:eastAsia="宋体" w:cs="Times New Roman"/>
          <w:i w:val="0"/>
          <w:iCs w:val="0"/>
          <w:caps w:val="0"/>
          <w:color w:val="000000" w:themeColor="text1"/>
          <w:spacing w:val="0"/>
          <w:kern w:val="2"/>
          <w:sz w:val="24"/>
          <w:szCs w:val="22"/>
          <w:shd w:val="clear" w:fill="FDFDFE"/>
          <w:lang w:val="en-US" w:eastAsia="zh-CN" w:bidi="ar-SA"/>
          <w14:textFill>
            <w14:solidFill>
              <w14:schemeClr w14:val="tx1"/>
            </w14:solidFill>
          </w14:textFill>
        </w:rPr>
        <w:t>为了满足临床需求，本次委托加工服务需求如下：</w:t>
      </w:r>
    </w:p>
    <w:p w14:paraId="3BDB430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360" w:leftChars="0" w:right="0" w:rightChars="0" w:firstLine="964" w:firstLineChars="400"/>
        <w:rPr>
          <w:rFonts w:hint="eastAsia" w:ascii="Times New Roman" w:hAnsi="Times New Roman" w:eastAsia="宋体" w:cs="Times New Roman"/>
          <w:color w:val="000000" w:themeColor="text1"/>
          <w:sz w:val="24"/>
          <w:szCs w:val="22"/>
          <w:lang w:eastAsia="zh-CN"/>
          <w14:textFill>
            <w14:solidFill>
              <w14:schemeClr w14:val="tx1"/>
            </w14:solidFill>
          </w14:textFill>
        </w:rPr>
      </w:pPr>
      <w:r>
        <w:rPr>
          <w:rStyle w:val="10"/>
          <w:rFonts w:hint="default" w:ascii="Times New Roman" w:hAnsi="Times New Roman" w:eastAsia="宋体" w:cs="Times New Roman"/>
          <w:b/>
          <w:bCs/>
          <w:i w:val="0"/>
          <w:iCs w:val="0"/>
          <w:caps w:val="0"/>
          <w:color w:val="000000" w:themeColor="text1"/>
          <w:spacing w:val="0"/>
          <w:sz w:val="24"/>
          <w:szCs w:val="22"/>
          <w:shd w:val="clear" w:fill="FDFDFE"/>
          <w14:textFill>
            <w14:solidFill>
              <w14:schemeClr w14:val="tx1"/>
            </w14:solidFill>
          </w14:textFill>
        </w:rPr>
        <w:t>包装规格</w:t>
      </w:r>
      <w:r>
        <w:rPr>
          <w:rFonts w:hint="default" w:ascii="Times New Roman" w:hAnsi="Times New Roman" w:eastAsia="宋体" w:cs="Times New Roman"/>
          <w:i w:val="0"/>
          <w:iCs w:val="0"/>
          <w:caps w:val="0"/>
          <w:color w:val="000000" w:themeColor="text1"/>
          <w:spacing w:val="0"/>
          <w:sz w:val="24"/>
          <w:szCs w:val="22"/>
          <w:shd w:val="clear" w:fill="FDFDFE"/>
          <w14:textFill>
            <w14:solidFill>
              <w14:schemeClr w14:val="tx1"/>
            </w14:solidFill>
          </w14:textFill>
        </w:rPr>
        <w:t>：24粒/盒</w:t>
      </w:r>
      <w:r>
        <w:rPr>
          <w:rFonts w:hint="eastAsia" w:ascii="Times New Roman" w:hAnsi="Times New Roman" w:eastAsia="宋体" w:cs="Times New Roman"/>
          <w:i w:val="0"/>
          <w:iCs w:val="0"/>
          <w:caps w:val="0"/>
          <w:color w:val="000000" w:themeColor="text1"/>
          <w:spacing w:val="0"/>
          <w:sz w:val="24"/>
          <w:szCs w:val="22"/>
          <w:shd w:val="clear" w:fill="FDFDFE"/>
          <w:lang w:eastAsia="zh-CN"/>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24"/>
          <w:szCs w:val="22"/>
          <w:shd w:val="clear" w:fill="FDFDFE"/>
          <w:lang w:val="en-US" w:eastAsia="zh-CN"/>
          <w14:textFill>
            <w14:solidFill>
              <w14:schemeClr w14:val="tx1"/>
            </w14:solidFill>
          </w14:textFill>
        </w:rPr>
        <w:t>按每粒0.4g（抗凝血酶活性含量不低于120单位）。</w:t>
      </w:r>
    </w:p>
    <w:p w14:paraId="13E1BE9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480" w:lineRule="auto"/>
        <w:ind w:left="-360" w:leftChars="0" w:right="0" w:rightChars="0" w:firstLine="964" w:firstLineChars="400"/>
        <w:rPr>
          <w:rFonts w:hint="eastAsia" w:ascii="Times New Roman" w:hAnsi="Times New Roman" w:eastAsia="宋体" w:cs="Times New Roman"/>
          <w:color w:val="000000" w:themeColor="text1"/>
          <w:sz w:val="24"/>
          <w:szCs w:val="22"/>
          <w:lang w:eastAsia="zh-CN"/>
          <w14:textFill>
            <w14:solidFill>
              <w14:schemeClr w14:val="tx1"/>
            </w14:solidFill>
          </w14:textFill>
        </w:rPr>
      </w:pPr>
      <w:r>
        <w:rPr>
          <w:rStyle w:val="10"/>
          <w:rFonts w:hint="eastAsia" w:ascii="Times New Roman" w:hAnsi="Times New Roman" w:eastAsia="宋体" w:cs="Times New Roman"/>
          <w:b/>
          <w:bCs/>
          <w:i w:val="0"/>
          <w:iCs w:val="0"/>
          <w:caps w:val="0"/>
          <w:color w:val="000000" w:themeColor="text1"/>
          <w:spacing w:val="0"/>
          <w:sz w:val="24"/>
          <w:szCs w:val="22"/>
          <w:shd w:val="clear" w:fill="FDFDFE"/>
          <w:lang w:val="en-US" w:eastAsia="zh-CN"/>
          <w14:textFill>
            <w14:solidFill>
              <w14:schemeClr w14:val="tx1"/>
            </w14:solidFill>
          </w14:textFill>
        </w:rPr>
        <w:t>需求</w:t>
      </w:r>
      <w:r>
        <w:rPr>
          <w:rStyle w:val="10"/>
          <w:rFonts w:hint="default" w:ascii="Times New Roman" w:hAnsi="Times New Roman" w:eastAsia="宋体" w:cs="Times New Roman"/>
          <w:b/>
          <w:bCs/>
          <w:i w:val="0"/>
          <w:iCs w:val="0"/>
          <w:caps w:val="0"/>
          <w:color w:val="000000" w:themeColor="text1"/>
          <w:spacing w:val="0"/>
          <w:sz w:val="24"/>
          <w:szCs w:val="22"/>
          <w:shd w:val="clear" w:fill="FDFDFE"/>
          <w14:textFill>
            <w14:solidFill>
              <w14:schemeClr w14:val="tx1"/>
            </w14:solidFill>
          </w14:textFill>
        </w:rPr>
        <w:t>数量</w:t>
      </w:r>
      <w:r>
        <w:rPr>
          <w:rFonts w:hint="default" w:ascii="Times New Roman" w:hAnsi="Times New Roman" w:eastAsia="宋体" w:cs="Times New Roman"/>
          <w:i w:val="0"/>
          <w:iCs w:val="0"/>
          <w:caps w:val="0"/>
          <w:color w:val="000000" w:themeColor="text1"/>
          <w:spacing w:val="0"/>
          <w:sz w:val="24"/>
          <w:szCs w:val="22"/>
          <w:shd w:val="clear" w:fill="FDFDFE"/>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24"/>
          <w:szCs w:val="22"/>
          <w:shd w:val="clear" w:fill="FDFDFE"/>
          <w:lang w:val="en-US" w:eastAsia="zh-CN"/>
          <w14:textFill>
            <w14:solidFill>
              <w14:schemeClr w14:val="tx1"/>
            </w14:solidFill>
          </w14:textFill>
        </w:rPr>
        <w:t>45</w:t>
      </w:r>
      <w:r>
        <w:rPr>
          <w:rFonts w:hint="default" w:ascii="Times New Roman" w:hAnsi="Times New Roman" w:eastAsia="宋体" w:cs="Times New Roman"/>
          <w:i w:val="0"/>
          <w:iCs w:val="0"/>
          <w:caps w:val="0"/>
          <w:color w:val="000000" w:themeColor="text1"/>
          <w:spacing w:val="0"/>
          <w:sz w:val="24"/>
          <w:szCs w:val="22"/>
          <w:shd w:val="clear" w:fill="FDFDFE"/>
          <w14:textFill>
            <w14:solidFill>
              <w14:schemeClr w14:val="tx1"/>
            </w14:solidFill>
          </w14:textFill>
        </w:rPr>
        <w:t>000盒</w:t>
      </w:r>
      <w:r>
        <w:rPr>
          <w:rFonts w:hint="eastAsia" w:ascii="Times New Roman" w:hAnsi="Times New Roman" w:eastAsia="宋体" w:cs="Times New Roman"/>
          <w:i w:val="0"/>
          <w:iCs w:val="0"/>
          <w:caps w:val="0"/>
          <w:color w:val="000000" w:themeColor="text1"/>
          <w:spacing w:val="0"/>
          <w:sz w:val="24"/>
          <w:szCs w:val="22"/>
          <w:shd w:val="clear" w:fill="FDFDFE"/>
          <w:lang w:eastAsia="zh-CN"/>
          <w14:textFill>
            <w14:solidFill>
              <w14:schemeClr w14:val="tx1"/>
            </w14:solidFill>
          </w14:textFill>
        </w:rPr>
        <w:t>。</w:t>
      </w:r>
    </w:p>
    <w:p w14:paraId="73A42C30">
      <w:pPr>
        <w:spacing w:line="480" w:lineRule="auto"/>
        <w:rPr>
          <w:rFonts w:hint="eastAsia" w:ascii="Times New Roman" w:hAnsi="Times New Roman" w:eastAsia="宋体" w:cs="Times New Roman"/>
          <w:b/>
          <w:color w:val="000000" w:themeColor="text1"/>
          <w:spacing w:val="2"/>
          <w:sz w:val="28"/>
          <w:szCs w:val="32"/>
          <w:lang w:eastAsia="zh-CN"/>
          <w14:textFill>
            <w14:solidFill>
              <w14:schemeClr w14:val="tx1"/>
            </w14:solidFill>
          </w14:textFill>
        </w:rPr>
      </w:pPr>
      <w:r>
        <w:rPr>
          <w:rFonts w:hint="eastAsia" w:ascii="Times New Roman" w:hAnsi="Times New Roman" w:eastAsia="宋体" w:cs="Times New Roman"/>
          <w:b/>
          <w:color w:val="000000" w:themeColor="text1"/>
          <w:spacing w:val="2"/>
          <w:sz w:val="28"/>
          <w:szCs w:val="32"/>
          <w:lang w:val="en-US" w:eastAsia="zh-CN"/>
          <w14:textFill>
            <w14:solidFill>
              <w14:schemeClr w14:val="tx1"/>
            </w14:solidFill>
          </w14:textFill>
        </w:rPr>
        <w:t>三</w:t>
      </w:r>
      <w:r>
        <w:rPr>
          <w:rFonts w:hint="eastAsia" w:ascii="Times New Roman" w:hAnsi="Times New Roman" w:eastAsia="宋体" w:cs="Times New Roman"/>
          <w:b/>
          <w:color w:val="000000" w:themeColor="text1"/>
          <w:spacing w:val="2"/>
          <w:sz w:val="28"/>
          <w:szCs w:val="32"/>
          <w14:textFill>
            <w14:solidFill>
              <w14:schemeClr w14:val="tx1"/>
            </w14:solidFill>
          </w14:textFill>
        </w:rPr>
        <w:t>、服务</w:t>
      </w:r>
      <w:r>
        <w:rPr>
          <w:rFonts w:hint="eastAsia" w:ascii="Times New Roman" w:hAnsi="Times New Roman" w:eastAsia="宋体" w:cs="Times New Roman"/>
          <w:b/>
          <w:color w:val="000000" w:themeColor="text1"/>
          <w:spacing w:val="2"/>
          <w:sz w:val="28"/>
          <w:szCs w:val="32"/>
          <w:lang w:val="en-US" w:eastAsia="zh-CN"/>
          <w14:textFill>
            <w14:solidFill>
              <w14:schemeClr w14:val="tx1"/>
            </w14:solidFill>
          </w14:textFill>
        </w:rPr>
        <w:t>年限</w:t>
      </w:r>
    </w:p>
    <w:p w14:paraId="73F2B163">
      <w:pPr>
        <w:spacing w:line="480" w:lineRule="auto"/>
        <w:ind w:firstLine="480" w:firstLineChars="200"/>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lang w:val="en-US" w:eastAsia="zh-CN"/>
          <w14:textFill>
            <w14:solidFill>
              <w14:schemeClr w14:val="tx1"/>
            </w14:solidFill>
          </w14:textFill>
        </w:rPr>
        <w:t>3年</w:t>
      </w:r>
      <w:r>
        <w:rPr>
          <w:rFonts w:hint="eastAsia" w:ascii="Times New Roman" w:hAnsi="Times New Roman" w:eastAsia="宋体" w:cs="Times New Roman"/>
          <w:color w:val="000000" w:themeColor="text1"/>
          <w:sz w:val="24"/>
          <w:szCs w:val="28"/>
          <w14:textFill>
            <w14:solidFill>
              <w14:schemeClr w14:val="tx1"/>
            </w14:solidFill>
          </w14:textFill>
        </w:rPr>
        <w:t>。</w:t>
      </w:r>
    </w:p>
    <w:p w14:paraId="563983CC">
      <w:pPr>
        <w:spacing w:line="480" w:lineRule="auto"/>
        <w:rPr>
          <w:rFonts w:hint="default" w:ascii="Times New Roman" w:hAnsi="Times New Roman" w:eastAsia="宋体" w:cs="Times New Roman"/>
          <w:b/>
          <w:color w:val="000000" w:themeColor="text1"/>
          <w:spacing w:val="2"/>
          <w:sz w:val="28"/>
          <w:szCs w:val="32"/>
          <w:lang w:val="en-US" w:eastAsia="zh-CN"/>
          <w14:textFill>
            <w14:solidFill>
              <w14:schemeClr w14:val="tx1"/>
            </w14:solidFill>
          </w14:textFill>
        </w:rPr>
      </w:pPr>
      <w:r>
        <w:rPr>
          <w:rFonts w:hint="eastAsia" w:ascii="Times New Roman" w:hAnsi="Times New Roman" w:eastAsia="宋体" w:cs="Times New Roman"/>
          <w:b/>
          <w:color w:val="000000" w:themeColor="text1"/>
          <w:spacing w:val="2"/>
          <w:sz w:val="28"/>
          <w:szCs w:val="32"/>
          <w:lang w:val="en-US" w:eastAsia="zh-CN"/>
          <w14:textFill>
            <w14:solidFill>
              <w14:schemeClr w14:val="tx1"/>
            </w14:solidFill>
          </w14:textFill>
        </w:rPr>
        <w:t>四</w:t>
      </w:r>
      <w:r>
        <w:rPr>
          <w:rFonts w:hint="eastAsia" w:ascii="Times New Roman" w:hAnsi="Times New Roman" w:eastAsia="宋体" w:cs="Times New Roman"/>
          <w:b/>
          <w:color w:val="000000" w:themeColor="text1"/>
          <w:spacing w:val="2"/>
          <w:sz w:val="28"/>
          <w:szCs w:val="32"/>
          <w14:textFill>
            <w14:solidFill>
              <w14:schemeClr w14:val="tx1"/>
            </w14:solidFill>
          </w14:textFill>
        </w:rPr>
        <w:t>、</w:t>
      </w:r>
      <w:r>
        <w:rPr>
          <w:rFonts w:hint="eastAsia" w:ascii="Times New Roman" w:hAnsi="Times New Roman" w:eastAsia="宋体" w:cs="Times New Roman"/>
          <w:b/>
          <w:color w:val="000000" w:themeColor="text1"/>
          <w:spacing w:val="2"/>
          <w:sz w:val="28"/>
          <w:szCs w:val="32"/>
          <w:lang w:val="en-US" w:eastAsia="zh-CN"/>
          <w14:textFill>
            <w14:solidFill>
              <w14:schemeClr w14:val="tx1"/>
            </w14:solidFill>
          </w14:textFill>
        </w:rPr>
        <w:t>服务要求</w:t>
      </w:r>
    </w:p>
    <w:p w14:paraId="61DEE1F8">
      <w:pPr>
        <w:spacing w:line="480" w:lineRule="auto"/>
        <w:ind w:firstLine="480" w:firstLineChars="200"/>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1、受托方必须具有《药品生产许可证》及GMP证书《药品生产质量管理规范》，具有与《医疗机构制剂许可证》配制剂型一致</w:t>
      </w:r>
      <w:r>
        <w:rPr>
          <w:rFonts w:hint="eastAsia" w:ascii="Times New Roman" w:hAnsi="Times New Roman" w:eastAsia="宋体" w:cs="Times New Roman"/>
          <w:color w:val="000000" w:themeColor="text1"/>
          <w:sz w:val="24"/>
          <w:szCs w:val="28"/>
          <w:lang w:val="en-US" w:eastAsia="zh-CN"/>
          <w14:textFill>
            <w14:solidFill>
              <w14:schemeClr w14:val="tx1"/>
            </w14:solidFill>
          </w14:textFill>
        </w:rPr>
        <w:t>的</w:t>
      </w:r>
      <w:r>
        <w:rPr>
          <w:rFonts w:hint="eastAsia" w:ascii="Times New Roman" w:hAnsi="Times New Roman" w:eastAsia="宋体" w:cs="Times New Roman"/>
          <w:color w:val="000000" w:themeColor="text1"/>
          <w:sz w:val="24"/>
          <w:szCs w:val="28"/>
          <w14:textFill>
            <w14:solidFill>
              <w14:schemeClr w14:val="tx1"/>
            </w14:solidFill>
          </w14:textFill>
        </w:rPr>
        <w:t>设备车间条件。</w:t>
      </w:r>
    </w:p>
    <w:p w14:paraId="5C09A404">
      <w:pPr>
        <w:spacing w:line="480" w:lineRule="auto"/>
        <w:ind w:firstLine="480" w:firstLineChars="200"/>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2、受托方必须具备“蛭血通肠溶胶囊”</w:t>
      </w:r>
      <w:r>
        <w:rPr>
          <w:rFonts w:hint="eastAsia" w:ascii="Times New Roman" w:hAnsi="Times New Roman" w:eastAsia="宋体" w:cs="Times New Roman"/>
          <w:color w:val="000000" w:themeColor="text1"/>
          <w:sz w:val="24"/>
          <w:szCs w:val="28"/>
          <w:lang w:val="en-US" w:eastAsia="zh-CN"/>
          <w14:textFill>
            <w14:solidFill>
              <w14:schemeClr w14:val="tx1"/>
            </w14:solidFill>
          </w14:textFill>
        </w:rPr>
        <w:t>的生产条件，即具备</w:t>
      </w:r>
      <w:r>
        <w:rPr>
          <w:rFonts w:hint="eastAsia" w:ascii="Times New Roman" w:hAnsi="Times New Roman" w:eastAsia="宋体" w:cs="Times New Roman"/>
          <w:color w:val="000000" w:themeColor="text1"/>
          <w:sz w:val="24"/>
          <w:szCs w:val="28"/>
          <w14:textFill>
            <w14:solidFill>
              <w14:schemeClr w14:val="tx1"/>
            </w14:solidFill>
          </w14:textFill>
        </w:rPr>
        <w:t>超滤、喷雾干燥、恒定湿度控制填装系统等设备</w:t>
      </w:r>
      <w:r>
        <w:rPr>
          <w:rFonts w:hint="eastAsia" w:ascii="Times New Roman" w:hAnsi="Times New Roman" w:eastAsia="宋体" w:cs="Times New Roman"/>
          <w:color w:val="000000" w:themeColor="text1"/>
          <w:sz w:val="24"/>
          <w:szCs w:val="28"/>
          <w:lang w:val="en-US" w:eastAsia="zh-CN"/>
          <w14:textFill>
            <w14:solidFill>
              <w14:schemeClr w14:val="tx1"/>
            </w14:solidFill>
          </w14:textFill>
        </w:rPr>
        <w:t>设施</w:t>
      </w:r>
      <w:r>
        <w:rPr>
          <w:rFonts w:hint="eastAsia" w:ascii="Times New Roman" w:hAnsi="Times New Roman" w:eastAsia="宋体" w:cs="Times New Roman"/>
          <w:color w:val="000000" w:themeColor="text1"/>
          <w:sz w:val="24"/>
          <w:szCs w:val="28"/>
          <w14:textFill>
            <w14:solidFill>
              <w14:schemeClr w14:val="tx1"/>
            </w14:solidFill>
          </w14:textFill>
        </w:rPr>
        <w:t>，足够的厂房、知识和经验以及人员，满足委托方所委托的生产或检验工作的要求。</w:t>
      </w:r>
    </w:p>
    <w:p w14:paraId="650B45C9">
      <w:pPr>
        <w:spacing w:line="480" w:lineRule="auto"/>
        <w:ind w:firstLine="480" w:firstLineChars="200"/>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3、受托方负责按相应委托加工所需要物料的质量标准进行采购，确保物料和产品符合相应的质量标准要求。</w:t>
      </w:r>
    </w:p>
    <w:p w14:paraId="00409D52">
      <w:pPr>
        <w:spacing w:line="480" w:lineRule="auto"/>
        <w:ind w:firstLine="480" w:firstLineChars="200"/>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4、受托方必须按照我院提供的质量标准及其配制工艺规程进行生产过程质量监控，按照GMP管理，做好批生产记录，保证药品质量。</w:t>
      </w:r>
    </w:p>
    <w:p w14:paraId="73603983">
      <w:pPr>
        <w:spacing w:line="480" w:lineRule="auto"/>
        <w:ind w:firstLine="480" w:firstLineChars="200"/>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5、受托方在配制过程中，由于监控不严，造成产品不合格，须返工，费用由受托方承担。</w:t>
      </w:r>
    </w:p>
    <w:p w14:paraId="1A6E7459">
      <w:pPr>
        <w:spacing w:line="480" w:lineRule="auto"/>
        <w:ind w:firstLine="480" w:firstLineChars="200"/>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6、受托方按照我院提供的“蛭血通肠溶胶囊”质量标准对委托制剂品种的原辅料、包装材料、中间品及成品的进行抽样及质量检验，出具检验报告书（一式三份）送至我院</w:t>
      </w:r>
      <w:r>
        <w:rPr>
          <w:rFonts w:hint="eastAsia" w:ascii="Times New Roman" w:hAnsi="Times New Roman" w:eastAsia="宋体" w:cs="Times New Roman"/>
          <w:color w:val="000000" w:themeColor="text1"/>
          <w:sz w:val="24"/>
          <w:szCs w:val="28"/>
          <w:lang w:val="en-US" w:eastAsia="zh-CN"/>
          <w14:textFill>
            <w14:solidFill>
              <w14:schemeClr w14:val="tx1"/>
            </w14:solidFill>
          </w14:textFill>
        </w:rPr>
        <w:t>制剂中心</w:t>
      </w:r>
      <w:r>
        <w:rPr>
          <w:rFonts w:hint="eastAsia" w:ascii="Times New Roman" w:hAnsi="Times New Roman" w:eastAsia="宋体" w:cs="Times New Roman"/>
          <w:color w:val="000000" w:themeColor="text1"/>
          <w:sz w:val="24"/>
          <w:szCs w:val="28"/>
          <w14:textFill>
            <w14:solidFill>
              <w14:schemeClr w14:val="tx1"/>
            </w14:solidFill>
          </w14:textFill>
        </w:rPr>
        <w:t>存档备查。并按规定送“蛭血通肠溶胶囊”成品留样品至我院药检室留样观察。</w:t>
      </w:r>
    </w:p>
    <w:p w14:paraId="5D7209A4">
      <w:pPr>
        <w:spacing w:line="480" w:lineRule="auto"/>
        <w:ind w:firstLine="480" w:firstLineChars="200"/>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7、受托方负责对加工“蛭血通肠溶胶囊”生产、检验和发运记录及样品按GMP要求保存的年限保存备查；我院应当能够随时调阅或检查；出现投诉、怀疑产品有质量缺陷或召回时，我院应当能够方便地查阅所有与评价产品质量相关的记录。</w:t>
      </w:r>
    </w:p>
    <w:p w14:paraId="11EDD8EA">
      <w:pPr>
        <w:spacing w:line="480" w:lineRule="auto"/>
        <w:ind w:firstLine="480" w:firstLineChars="200"/>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8、受托方对本制剂处方、配制工艺、质量标准及生产记录等技术资料负有保密责任，不得从事对委托生产或检验的产品质量有不利影响的活动。</w:t>
      </w:r>
    </w:p>
    <w:p w14:paraId="66789592">
      <w:pPr>
        <w:spacing w:line="480" w:lineRule="auto"/>
        <w:ind w:firstLine="480" w:firstLineChars="200"/>
        <w:rPr>
          <w:rFonts w:hint="eastAsia"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9、受托方有义务接受药品监督管理部门检查，并接受我院进行检查或现场质量审计。</w:t>
      </w:r>
    </w:p>
    <w:p w14:paraId="74223E03">
      <w:pPr>
        <w:spacing w:line="480" w:lineRule="auto"/>
        <w:ind w:firstLine="480" w:firstLineChars="200"/>
        <w:rPr>
          <w:rFonts w:hint="eastAsia" w:ascii="Times New Roman" w:hAnsi="Times New Roman" w:eastAsia="宋体" w:cs="Times New Roman"/>
          <w:color w:val="000000" w:themeColor="text1"/>
          <w:sz w:val="24"/>
          <w:szCs w:val="28"/>
          <w:lang w:val="en-US" w:eastAsia="zh-CN"/>
          <w14:textFill>
            <w14:solidFill>
              <w14:schemeClr w14:val="tx1"/>
            </w14:solidFill>
          </w14:textFill>
        </w:rPr>
      </w:pPr>
      <w:r>
        <w:rPr>
          <w:rFonts w:hint="eastAsia" w:ascii="Times New Roman" w:hAnsi="Times New Roman" w:eastAsia="宋体" w:cs="Times New Roman"/>
          <w:color w:val="000000" w:themeColor="text1"/>
          <w:sz w:val="24"/>
          <w:szCs w:val="28"/>
          <w:lang w:val="en-US" w:eastAsia="zh-CN"/>
          <w14:textFill>
            <w14:solidFill>
              <w14:schemeClr w14:val="tx1"/>
            </w14:solidFill>
          </w14:textFill>
        </w:rPr>
        <w:t>10、为确保本服务项目合法合规，受托企业必须按照广西壮族自治区药监局管理规定完成委托配制单位及配制地址认证，认证支出由受托方负责，为确保临床用药，必须在自公告发布之日起5个月内完成认证工作并开始正常生产“蛭血通肠溶胶囊”供应医院使用。</w:t>
      </w:r>
    </w:p>
    <w:p w14:paraId="5F413CBB">
      <w:pPr>
        <w:spacing w:line="480" w:lineRule="auto"/>
        <w:ind w:firstLine="480" w:firstLineChars="200"/>
        <w:rPr>
          <w:rFonts w:hint="eastAsia" w:ascii="Times New Roman" w:hAnsi="Times New Roman" w:eastAsia="宋体" w:cs="Times New Roman"/>
          <w:color w:val="000000" w:themeColor="text1"/>
          <w:sz w:val="24"/>
          <w:szCs w:val="28"/>
          <w:lang w:eastAsia="zh-CN"/>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1</w:t>
      </w:r>
      <w:r>
        <w:rPr>
          <w:rFonts w:hint="eastAsia" w:ascii="Times New Roman" w:hAnsi="Times New Roman" w:eastAsia="宋体" w:cs="Times New Roman"/>
          <w:color w:val="000000" w:themeColor="text1"/>
          <w:sz w:val="24"/>
          <w:szCs w:val="28"/>
          <w:lang w:val="en-US" w:eastAsia="zh-CN"/>
          <w14:textFill>
            <w14:solidFill>
              <w14:schemeClr w14:val="tx1"/>
            </w14:solidFill>
          </w14:textFill>
        </w:rPr>
        <w:t>1</w:t>
      </w:r>
      <w:r>
        <w:rPr>
          <w:rFonts w:hint="eastAsia" w:ascii="Times New Roman" w:hAnsi="Times New Roman" w:eastAsia="宋体" w:cs="Times New Roman"/>
          <w:color w:val="000000" w:themeColor="text1"/>
          <w:sz w:val="24"/>
          <w:szCs w:val="28"/>
          <w14:textFill>
            <w14:solidFill>
              <w14:schemeClr w14:val="tx1"/>
            </w14:solidFill>
          </w14:textFill>
        </w:rPr>
        <w:t>、受托方负责至少应当对下列情形进行回顾分析，并对回顾分析的结果进行评估，提出是否需要采取纠正和预防措施或进行再确认或再验证的评估意见及理由，并及时、有效地完成整改</w:t>
      </w:r>
      <w:r>
        <w:rPr>
          <w:rFonts w:hint="eastAsia" w:ascii="Times New Roman" w:hAnsi="Times New Roman" w:eastAsia="宋体" w:cs="Times New Roman"/>
          <w:color w:val="000000" w:themeColor="text1"/>
          <w:sz w:val="24"/>
          <w:szCs w:val="28"/>
          <w:lang w:eastAsia="zh-CN"/>
          <w14:textFill>
            <w14:solidFill>
              <w14:schemeClr w14:val="tx1"/>
            </w14:solidFill>
          </w14:textFill>
        </w:rPr>
        <w:t>：</w:t>
      </w:r>
    </w:p>
    <w:p w14:paraId="22E442B7">
      <w:pPr>
        <w:spacing w:line="480" w:lineRule="auto"/>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（1）产品所用原辅料的所有变更，尤其是来自新供应商的原辅料；</w:t>
      </w:r>
    </w:p>
    <w:p w14:paraId="65053D8B">
      <w:pPr>
        <w:spacing w:line="480" w:lineRule="auto"/>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（2）关键中间控制点及成品的检验结果；</w:t>
      </w:r>
      <w:r>
        <w:rPr>
          <w:rFonts w:hint="eastAsia" w:ascii="Times New Roman" w:hAnsi="Times New Roman" w:eastAsia="宋体" w:cs="Times New Roman"/>
          <w:color w:val="000000" w:themeColor="text1"/>
          <w:sz w:val="24"/>
          <w:szCs w:val="28"/>
          <w14:textFill>
            <w14:solidFill>
              <w14:schemeClr w14:val="tx1"/>
            </w14:solidFill>
          </w14:textFill>
        </w:rPr>
        <w:br w:type="textWrapping"/>
      </w:r>
      <w:r>
        <w:rPr>
          <w:rFonts w:hint="eastAsia" w:ascii="Times New Roman" w:hAnsi="Times New Roman" w:eastAsia="宋体" w:cs="Times New Roman"/>
          <w:color w:val="000000" w:themeColor="text1"/>
          <w:sz w:val="24"/>
          <w:szCs w:val="28"/>
          <w14:textFill>
            <w14:solidFill>
              <w14:schemeClr w14:val="tx1"/>
            </w14:solidFill>
          </w14:textFill>
        </w:rPr>
        <w:t>（3）所有不符合质量标准的批次及其调查；</w:t>
      </w:r>
      <w:r>
        <w:rPr>
          <w:rFonts w:hint="eastAsia" w:ascii="Times New Roman" w:hAnsi="Times New Roman" w:eastAsia="宋体" w:cs="Times New Roman"/>
          <w:color w:val="000000" w:themeColor="text1"/>
          <w:sz w:val="24"/>
          <w:szCs w:val="28"/>
          <w14:textFill>
            <w14:solidFill>
              <w14:schemeClr w14:val="tx1"/>
            </w14:solidFill>
          </w14:textFill>
        </w:rPr>
        <w:br w:type="textWrapping"/>
      </w:r>
      <w:r>
        <w:rPr>
          <w:rFonts w:hint="eastAsia" w:ascii="Times New Roman" w:hAnsi="Times New Roman" w:eastAsia="宋体" w:cs="Times New Roman"/>
          <w:color w:val="000000" w:themeColor="text1"/>
          <w:sz w:val="24"/>
          <w:szCs w:val="28"/>
          <w14:textFill>
            <w14:solidFill>
              <w14:schemeClr w14:val="tx1"/>
            </w14:solidFill>
          </w14:textFill>
        </w:rPr>
        <w:t>（4）所有重大偏差及相关的调查、所采取的整改措施和预防措施的有效性</w:t>
      </w:r>
    </w:p>
    <w:p w14:paraId="0249BA13">
      <w:pPr>
        <w:spacing w:line="480" w:lineRule="auto"/>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（5）与产品工艺或设备相关的纠正措施的执行情况和效果；</w:t>
      </w:r>
    </w:p>
    <w:p w14:paraId="30C91DB2">
      <w:pPr>
        <w:spacing w:line="480" w:lineRule="auto"/>
        <w:rPr>
          <w:rFonts w:hint="eastAsia" w:ascii="Times New Roman" w:hAnsi="Times New Roman" w:eastAsia="宋体" w:cs="Times New Roman"/>
          <w:color w:val="000000" w:themeColor="text1"/>
          <w:sz w:val="24"/>
          <w:szCs w:val="28"/>
          <w:lang w:eastAsia="zh-CN"/>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（6）相关设备和设施，如空调净化系统、水系统、压缩空气等的确认状态</w:t>
      </w:r>
      <w:r>
        <w:rPr>
          <w:rFonts w:hint="eastAsia" w:ascii="Times New Roman" w:hAnsi="Times New Roman" w:eastAsia="宋体" w:cs="Times New Roman"/>
          <w:color w:val="000000" w:themeColor="text1"/>
          <w:sz w:val="24"/>
          <w:szCs w:val="28"/>
          <w:lang w:eastAsia="zh-CN"/>
          <w14:textFill>
            <w14:solidFill>
              <w14:schemeClr w14:val="tx1"/>
            </w14:solidFill>
          </w14:textFill>
        </w:rPr>
        <w:t>。</w:t>
      </w:r>
    </w:p>
    <w:p w14:paraId="09BA788E">
      <w:pPr>
        <w:spacing w:line="480" w:lineRule="auto"/>
        <w:rPr>
          <w:rFonts w:hint="eastAsia" w:ascii="Times New Roman" w:hAnsi="Times New Roman" w:eastAsia="宋体" w:cs="Times New Roman"/>
          <w:b/>
          <w:color w:val="000000" w:themeColor="text1"/>
          <w:spacing w:val="2"/>
          <w:sz w:val="28"/>
          <w:szCs w:val="32"/>
          <w:lang w:val="en-US" w:eastAsia="zh-CN"/>
          <w14:textFill>
            <w14:solidFill>
              <w14:schemeClr w14:val="tx1"/>
            </w14:solidFill>
          </w14:textFill>
        </w:rPr>
      </w:pPr>
      <w:r>
        <w:rPr>
          <w:rFonts w:hint="eastAsia" w:ascii="Times New Roman" w:hAnsi="Times New Roman" w:eastAsia="宋体" w:cs="Times New Roman"/>
          <w:b/>
          <w:color w:val="000000" w:themeColor="text1"/>
          <w:spacing w:val="2"/>
          <w:sz w:val="28"/>
          <w:szCs w:val="32"/>
          <w:lang w:val="en-US" w:eastAsia="zh-CN"/>
          <w14:textFill>
            <w14:solidFill>
              <w14:schemeClr w14:val="tx1"/>
            </w14:solidFill>
          </w14:textFill>
        </w:rPr>
        <w:t>五、报价要求</w:t>
      </w:r>
    </w:p>
    <w:p w14:paraId="7D745377">
      <w:pPr>
        <w:spacing w:line="480" w:lineRule="auto"/>
        <w:ind w:firstLine="480" w:firstLineChars="200"/>
        <w:rPr>
          <w:rFonts w:hint="eastAsia"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本项目报价</w:t>
      </w:r>
      <w:r>
        <w:rPr>
          <w:rFonts w:hint="eastAsia" w:ascii="Times New Roman" w:hAnsi="Times New Roman" w:eastAsia="宋体" w:cs="Times New Roman"/>
          <w:color w:val="000000" w:themeColor="text1"/>
          <w:sz w:val="24"/>
          <w:szCs w:val="28"/>
          <w:lang w:eastAsia="zh-CN"/>
          <w14:textFill>
            <w14:solidFill>
              <w14:schemeClr w14:val="tx1"/>
            </w14:solidFill>
          </w14:textFill>
        </w:rPr>
        <w:t>包含本次服务、货物的成本、运输(含保险)、调试、检验、技术服务、培训、税费等所有费用。</w:t>
      </w:r>
    </w:p>
    <w:p w14:paraId="2D344314">
      <w:pPr>
        <w:spacing w:line="360" w:lineRule="auto"/>
        <w:ind w:right="120"/>
        <w:jc w:val="right"/>
        <w:rPr>
          <w:rFonts w:ascii="Times New Roman" w:hAnsi="Times New Roman" w:eastAsia="宋体" w:cs="Times New Roman"/>
          <w:color w:val="000000" w:themeColor="text1"/>
          <w:sz w:val="24"/>
          <w14:textFill>
            <w14:solidFill>
              <w14:schemeClr w14:val="tx1"/>
            </w14:solidFill>
          </w14:textFill>
        </w:rPr>
      </w:pPr>
      <w:bookmarkStart w:id="0" w:name="_GoBack"/>
      <w:bookmarkEnd w:id="0"/>
    </w:p>
    <w:sectPr>
      <w:pgSz w:w="11906" w:h="16838"/>
      <w:pgMar w:top="1304" w:right="130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auto"/>
    <w:pitch w:val="default"/>
    <w:sig w:usb0="E00002FF" w:usb1="6AC7FDFB" w:usb2="08000012" w:usb3="00000000" w:csb0="4002009F" w:csb1="DFD70000"/>
  </w:font>
  <w:font w:name="Microsoft YaHei UI Light">
    <w:panose1 w:val="020B0502040204020203"/>
    <w:charset w:val="86"/>
    <w:family w:val="auto"/>
    <w:pitch w:val="default"/>
    <w:sig w:usb0="80000287" w:usb1="2ACF001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8772B"/>
    <w:multiLevelType w:val="singleLevel"/>
    <w:tmpl w:val="5DF877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MjRmN2EyNmI0NmMzY2IwNmQ1M2RiNzUyZGE3OWMifQ=="/>
  </w:docVars>
  <w:rsids>
    <w:rsidRoot w:val="149E0984"/>
    <w:rsid w:val="000A193E"/>
    <w:rsid w:val="00171BE0"/>
    <w:rsid w:val="002467E8"/>
    <w:rsid w:val="002C4909"/>
    <w:rsid w:val="00446061"/>
    <w:rsid w:val="00470FE4"/>
    <w:rsid w:val="006335D6"/>
    <w:rsid w:val="00766B35"/>
    <w:rsid w:val="00796EC4"/>
    <w:rsid w:val="00825ECF"/>
    <w:rsid w:val="008E6EA8"/>
    <w:rsid w:val="00A76EC3"/>
    <w:rsid w:val="00B66C21"/>
    <w:rsid w:val="00BA6B3C"/>
    <w:rsid w:val="00BF55DC"/>
    <w:rsid w:val="00C13864"/>
    <w:rsid w:val="00C57977"/>
    <w:rsid w:val="01E84EE0"/>
    <w:rsid w:val="020F6B3D"/>
    <w:rsid w:val="0251730B"/>
    <w:rsid w:val="02A00DCE"/>
    <w:rsid w:val="02C65DA7"/>
    <w:rsid w:val="03AF50F1"/>
    <w:rsid w:val="05697A08"/>
    <w:rsid w:val="05D41DE3"/>
    <w:rsid w:val="067C40FB"/>
    <w:rsid w:val="076E5154"/>
    <w:rsid w:val="080812B7"/>
    <w:rsid w:val="08981751"/>
    <w:rsid w:val="08BD56A4"/>
    <w:rsid w:val="09C10D9B"/>
    <w:rsid w:val="0A07329B"/>
    <w:rsid w:val="0A7C39BF"/>
    <w:rsid w:val="0B6228A2"/>
    <w:rsid w:val="0BA429B4"/>
    <w:rsid w:val="0BE87DD0"/>
    <w:rsid w:val="0C105C49"/>
    <w:rsid w:val="0C9C0F2E"/>
    <w:rsid w:val="0CAA0B73"/>
    <w:rsid w:val="0D4B7345"/>
    <w:rsid w:val="0E753F9E"/>
    <w:rsid w:val="0EAA7673"/>
    <w:rsid w:val="0EDC329A"/>
    <w:rsid w:val="0F774A99"/>
    <w:rsid w:val="102840C6"/>
    <w:rsid w:val="10475671"/>
    <w:rsid w:val="10C86626"/>
    <w:rsid w:val="111C69B0"/>
    <w:rsid w:val="149E0984"/>
    <w:rsid w:val="159710CE"/>
    <w:rsid w:val="15C4268C"/>
    <w:rsid w:val="16D84DC3"/>
    <w:rsid w:val="17367C2F"/>
    <w:rsid w:val="1829066C"/>
    <w:rsid w:val="187D4E79"/>
    <w:rsid w:val="19912A49"/>
    <w:rsid w:val="1A652FC1"/>
    <w:rsid w:val="1B7C706B"/>
    <w:rsid w:val="1EA00B71"/>
    <w:rsid w:val="1F0C4FCC"/>
    <w:rsid w:val="1F275195"/>
    <w:rsid w:val="1FA808F8"/>
    <w:rsid w:val="20E2246C"/>
    <w:rsid w:val="21387A59"/>
    <w:rsid w:val="21B877C3"/>
    <w:rsid w:val="21DB20B8"/>
    <w:rsid w:val="24DE0B98"/>
    <w:rsid w:val="24EA57EF"/>
    <w:rsid w:val="25622E5E"/>
    <w:rsid w:val="260406DA"/>
    <w:rsid w:val="261F4BD2"/>
    <w:rsid w:val="262D767E"/>
    <w:rsid w:val="26BD3B91"/>
    <w:rsid w:val="286771ED"/>
    <w:rsid w:val="288A4FE3"/>
    <w:rsid w:val="29D15C7B"/>
    <w:rsid w:val="2A0725D7"/>
    <w:rsid w:val="2A3159DA"/>
    <w:rsid w:val="2A396E66"/>
    <w:rsid w:val="2A52552B"/>
    <w:rsid w:val="2ADE59BB"/>
    <w:rsid w:val="2B0608E5"/>
    <w:rsid w:val="2B3E30FF"/>
    <w:rsid w:val="2BF21AD2"/>
    <w:rsid w:val="2C943EC3"/>
    <w:rsid w:val="2C9F31D4"/>
    <w:rsid w:val="2CC335BF"/>
    <w:rsid w:val="2D75042A"/>
    <w:rsid w:val="2DD24D42"/>
    <w:rsid w:val="2E0D1CB8"/>
    <w:rsid w:val="2E5736DA"/>
    <w:rsid w:val="2ECF1576"/>
    <w:rsid w:val="2F126862"/>
    <w:rsid w:val="30CB0AE4"/>
    <w:rsid w:val="322E7083"/>
    <w:rsid w:val="32AD43C0"/>
    <w:rsid w:val="33D86554"/>
    <w:rsid w:val="34462C68"/>
    <w:rsid w:val="349761ED"/>
    <w:rsid w:val="35AC1591"/>
    <w:rsid w:val="36655284"/>
    <w:rsid w:val="37B06661"/>
    <w:rsid w:val="37E66692"/>
    <w:rsid w:val="38CD0A1D"/>
    <w:rsid w:val="38DB4A27"/>
    <w:rsid w:val="3AF15059"/>
    <w:rsid w:val="3B976570"/>
    <w:rsid w:val="3BA4011B"/>
    <w:rsid w:val="3D0E4CBE"/>
    <w:rsid w:val="3D7459D4"/>
    <w:rsid w:val="3EE355BA"/>
    <w:rsid w:val="3F3A6CF4"/>
    <w:rsid w:val="3F844E6C"/>
    <w:rsid w:val="4032199F"/>
    <w:rsid w:val="40F70909"/>
    <w:rsid w:val="4135577E"/>
    <w:rsid w:val="41742213"/>
    <w:rsid w:val="41B5557C"/>
    <w:rsid w:val="430C4C38"/>
    <w:rsid w:val="43590E0F"/>
    <w:rsid w:val="43B5121B"/>
    <w:rsid w:val="4496768B"/>
    <w:rsid w:val="454D09DC"/>
    <w:rsid w:val="45D93AE3"/>
    <w:rsid w:val="46074440"/>
    <w:rsid w:val="468677BB"/>
    <w:rsid w:val="46DF0E9A"/>
    <w:rsid w:val="472B202C"/>
    <w:rsid w:val="488420BE"/>
    <w:rsid w:val="48A00AFD"/>
    <w:rsid w:val="48A15580"/>
    <w:rsid w:val="4C494456"/>
    <w:rsid w:val="4D3D1080"/>
    <w:rsid w:val="4D53613A"/>
    <w:rsid w:val="4DE62EB4"/>
    <w:rsid w:val="4E6F7720"/>
    <w:rsid w:val="4E90293B"/>
    <w:rsid w:val="4EBD36BC"/>
    <w:rsid w:val="4F516A8A"/>
    <w:rsid w:val="4F7E017E"/>
    <w:rsid w:val="4F7F5DDD"/>
    <w:rsid w:val="50E748BB"/>
    <w:rsid w:val="521E3884"/>
    <w:rsid w:val="533529FD"/>
    <w:rsid w:val="54B70F51"/>
    <w:rsid w:val="54CD15FB"/>
    <w:rsid w:val="55651D2D"/>
    <w:rsid w:val="55D11F9A"/>
    <w:rsid w:val="56780F70"/>
    <w:rsid w:val="56B12D08"/>
    <w:rsid w:val="578A1FF7"/>
    <w:rsid w:val="57902D02"/>
    <w:rsid w:val="594A6138"/>
    <w:rsid w:val="59B818E8"/>
    <w:rsid w:val="5C515D61"/>
    <w:rsid w:val="5D7A100E"/>
    <w:rsid w:val="5DC15BA7"/>
    <w:rsid w:val="5DEC2376"/>
    <w:rsid w:val="5E3B2134"/>
    <w:rsid w:val="5EA77721"/>
    <w:rsid w:val="5F205E34"/>
    <w:rsid w:val="5F2107ED"/>
    <w:rsid w:val="5FCB30DA"/>
    <w:rsid w:val="601A3A9A"/>
    <w:rsid w:val="606613D0"/>
    <w:rsid w:val="606A568A"/>
    <w:rsid w:val="61583537"/>
    <w:rsid w:val="6178359B"/>
    <w:rsid w:val="61CA4ADA"/>
    <w:rsid w:val="6291222E"/>
    <w:rsid w:val="62D02D12"/>
    <w:rsid w:val="62D827B0"/>
    <w:rsid w:val="63574816"/>
    <w:rsid w:val="63BD2D93"/>
    <w:rsid w:val="64660B66"/>
    <w:rsid w:val="64DC2208"/>
    <w:rsid w:val="64FD760A"/>
    <w:rsid w:val="6580153D"/>
    <w:rsid w:val="65960B29"/>
    <w:rsid w:val="66F600E0"/>
    <w:rsid w:val="67474868"/>
    <w:rsid w:val="67B76738"/>
    <w:rsid w:val="67DA5156"/>
    <w:rsid w:val="68624A3A"/>
    <w:rsid w:val="691E06C5"/>
    <w:rsid w:val="6AA95198"/>
    <w:rsid w:val="6B2040A6"/>
    <w:rsid w:val="6D992BE2"/>
    <w:rsid w:val="6E0736BF"/>
    <w:rsid w:val="6EFA51CF"/>
    <w:rsid w:val="70BA7E14"/>
    <w:rsid w:val="72181A43"/>
    <w:rsid w:val="721F74EC"/>
    <w:rsid w:val="734B3429"/>
    <w:rsid w:val="73E75616"/>
    <w:rsid w:val="74AC152A"/>
    <w:rsid w:val="76376696"/>
    <w:rsid w:val="77940992"/>
    <w:rsid w:val="77EB6351"/>
    <w:rsid w:val="78972AD3"/>
    <w:rsid w:val="790C2CB3"/>
    <w:rsid w:val="7B871525"/>
    <w:rsid w:val="7D053358"/>
    <w:rsid w:val="7E820618"/>
    <w:rsid w:val="7E9776D7"/>
    <w:rsid w:val="7E9C640D"/>
    <w:rsid w:val="7EC604F1"/>
    <w:rsid w:val="7F142C12"/>
    <w:rsid w:val="7F270691"/>
    <w:rsid w:val="7F4A5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0"/>
    </w:pPr>
    <w:rPr>
      <w:rFonts w:hint="eastAsia" w:ascii="Times New Roman" w:hAnsi="Times New Roman"/>
      <w:sz w:val="22"/>
    </w:rPr>
  </w:style>
  <w:style w:type="paragraph" w:styleId="3">
    <w:name w:val="Body Text Indent"/>
    <w:basedOn w:val="1"/>
    <w:next w:val="1"/>
    <w:qFormat/>
    <w:uiPriority w:val="0"/>
    <w:pPr>
      <w:spacing w:line="200" w:lineRule="exact"/>
      <w:ind w:firstLine="301"/>
    </w:pPr>
    <w:rPr>
      <w:rFonts w:ascii="宋体" w:hAnsi="Courier New"/>
      <w:spacing w:val="-4"/>
      <w:sz w:val="18"/>
      <w:szCs w:val="20"/>
    </w:rPr>
  </w:style>
  <w:style w:type="paragraph" w:styleId="4">
    <w:name w:val="Balloon Text"/>
    <w:basedOn w:val="1"/>
    <w:link w:val="12"/>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styleId="11">
    <w:name w:val="List Paragraph"/>
    <w:basedOn w:val="1"/>
    <w:qFormat/>
    <w:uiPriority w:val="99"/>
    <w:pPr>
      <w:ind w:firstLine="420" w:firstLineChars="200"/>
    </w:pPr>
  </w:style>
  <w:style w:type="character" w:customStyle="1" w:styleId="12">
    <w:name w:val="批注框文本 Char"/>
    <w:basedOn w:val="9"/>
    <w:link w:val="4"/>
    <w:qFormat/>
    <w:uiPriority w:val="0"/>
    <w:rPr>
      <w:kern w:val="2"/>
      <w:sz w:val="18"/>
      <w:szCs w:val="18"/>
    </w:rPr>
  </w:style>
  <w:style w:type="character" w:customStyle="1" w:styleId="13">
    <w:name w:val="页眉 Char"/>
    <w:basedOn w:val="9"/>
    <w:link w:val="6"/>
    <w:qFormat/>
    <w:uiPriority w:val="0"/>
    <w:rPr>
      <w:kern w:val="2"/>
      <w:sz w:val="18"/>
      <w:szCs w:val="18"/>
    </w:rPr>
  </w:style>
  <w:style w:type="character" w:customStyle="1" w:styleId="14">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1442</Words>
  <Characters>1471</Characters>
  <Lines>15</Lines>
  <Paragraphs>4</Paragraphs>
  <TotalTime>1</TotalTime>
  <ScaleCrop>false</ScaleCrop>
  <LinksUpToDate>false</LinksUpToDate>
  <CharactersWithSpaces>1472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2021-08-25T01:13:00Z</dcterms:created>
  <dc:creator>LL</dc:creator>
  <cp:lastModifiedBy>memories</cp:lastModifiedBy>
  <cp:lastPrinted>2024-11-08T00:48:00Z</cp:lastPrinted>
  <dcterms:modified xsi:type="dcterms:W3CDTF">2024-12-07T03:22:25Z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6DA0A9F565DE4E9C91DFA8526CA06444_13</vt:lpwstr>
  </property>
</Properties>
</file>