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CEA80">
      <w:pPr>
        <w:pStyle w:val="2"/>
        <w:bidi w:val="0"/>
        <w:jc w:val="center"/>
        <w:rPr>
          <w:rFonts w:hint="default"/>
          <w:lang w:val="en-US" w:eastAsia="zh-CN"/>
        </w:rPr>
      </w:pPr>
      <w:r>
        <w:rPr>
          <w:rFonts w:hint="eastAsia"/>
          <w:color w:val="auto"/>
          <w:szCs w:val="21"/>
          <w:highlight w:val="none"/>
        </w:rPr>
        <w:t>▲</w:t>
      </w:r>
      <w:r>
        <w:rPr>
          <w:rFonts w:hint="eastAsia"/>
          <w:lang w:val="en-US" w:eastAsia="zh-CN"/>
        </w:rPr>
        <w:t>参数</w:t>
      </w:r>
    </w:p>
    <w:p w14:paraId="039F1021">
      <w:pPr>
        <w:numPr>
          <w:ilvl w:val="0"/>
          <w:numId w:val="0"/>
        </w:numPr>
        <w:ind w:leftChars="0"/>
        <w:jc w:val="left"/>
        <w:rPr>
          <w:rFonts w:hint="eastAsia"/>
          <w:sz w:val="24"/>
          <w:szCs w:val="24"/>
          <w:lang w:val="en-US" w:eastAsia="zh-CN"/>
        </w:rPr>
      </w:pPr>
      <w:r>
        <w:rPr>
          <w:rFonts w:hint="eastAsia"/>
          <w:sz w:val="24"/>
          <w:szCs w:val="24"/>
          <w:lang w:val="en-US" w:eastAsia="zh-CN"/>
        </w:rPr>
        <w:t>详细服务内容如下</w:t>
      </w:r>
    </w:p>
    <w:p w14:paraId="7DB8D693">
      <w:pPr>
        <w:numPr>
          <w:ilvl w:val="0"/>
          <w:numId w:val="1"/>
        </w:numPr>
        <w:ind w:left="0" w:leftChars="0" w:firstLine="0" w:firstLineChars="0"/>
        <w:jc w:val="left"/>
        <w:rPr>
          <w:rFonts w:hint="eastAsia"/>
          <w:sz w:val="24"/>
          <w:szCs w:val="24"/>
          <w:lang w:val="en-US" w:eastAsia="zh-CN"/>
        </w:rPr>
      </w:pPr>
      <w:r>
        <w:rPr>
          <w:rFonts w:hint="default"/>
          <w:sz w:val="24"/>
          <w:szCs w:val="24"/>
          <w:lang w:val="en-US" w:eastAsia="zh-CN"/>
        </w:rPr>
        <w:t>提供在线学习考试系统正常运营所需服务器租赁费用</w:t>
      </w:r>
      <w:r>
        <w:rPr>
          <w:rFonts w:hint="eastAsia"/>
          <w:sz w:val="24"/>
          <w:szCs w:val="24"/>
          <w:lang w:val="en-US" w:eastAsia="zh-CN"/>
        </w:rPr>
        <w:t>及平台服务器租赁服务：租赁两台阿里云服务器，8核16G，带宽不低于20M，存储600G（包含备份服务）。</w:t>
      </w:r>
    </w:p>
    <w:p w14:paraId="57590C6C">
      <w:pPr>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服务器租赁后，按照我院要求，将现有系统部署到服务器正常运行，无缝迁移，提供迁移服务，数据迁移：系统完整数据表结构及历史数据、系统接口信息及加解密编码等问题需供应商自行解决。</w:t>
      </w:r>
      <w:r>
        <w:rPr>
          <w:rFonts w:hint="default"/>
          <w:sz w:val="24"/>
          <w:szCs w:val="24"/>
          <w:lang w:val="en-US" w:eastAsia="zh-CN"/>
        </w:rPr>
        <w:t>（需提供承诺函</w:t>
      </w:r>
      <w:r>
        <w:rPr>
          <w:rFonts w:hint="eastAsia"/>
          <w:sz w:val="24"/>
          <w:szCs w:val="24"/>
          <w:lang w:val="en-US" w:eastAsia="zh-CN"/>
        </w:rPr>
        <w:t>，</w:t>
      </w:r>
      <w:r>
        <w:rPr>
          <w:rFonts w:hint="default"/>
          <w:sz w:val="24"/>
          <w:szCs w:val="24"/>
          <w:lang w:val="en-US" w:eastAsia="zh-CN"/>
        </w:rPr>
        <w:t>否则视为无效投标）</w:t>
      </w:r>
    </w:p>
    <w:p w14:paraId="64EE756D">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为院方</w:t>
      </w:r>
      <w:r>
        <w:rPr>
          <w:rFonts w:hint="eastAsia"/>
          <w:sz w:val="24"/>
          <w:szCs w:val="24"/>
          <w:lang w:val="en-US" w:eastAsia="zh-CN"/>
        </w:rPr>
        <w:t>现有</w:t>
      </w:r>
      <w:r>
        <w:rPr>
          <w:rFonts w:hint="default"/>
          <w:sz w:val="24"/>
          <w:szCs w:val="24"/>
          <w:lang w:val="en-US" w:eastAsia="zh-CN"/>
        </w:rPr>
        <w:t>在线学习考试系统提供技术支持、导入课程、考试试题等维护服务，</w:t>
      </w:r>
      <w:r>
        <w:rPr>
          <w:rFonts w:hint="eastAsia"/>
          <w:sz w:val="24"/>
          <w:szCs w:val="24"/>
          <w:lang w:val="en-US" w:eastAsia="zh-CN"/>
        </w:rPr>
        <w:t>为了</w:t>
      </w:r>
      <w:r>
        <w:rPr>
          <w:rFonts w:hint="default"/>
          <w:sz w:val="24"/>
          <w:szCs w:val="24"/>
          <w:lang w:val="en-US" w:eastAsia="zh-CN"/>
        </w:rPr>
        <w:t>保证我院培训工作的正常开展</w:t>
      </w:r>
      <w:r>
        <w:rPr>
          <w:rFonts w:hint="eastAsia"/>
          <w:sz w:val="24"/>
          <w:szCs w:val="24"/>
          <w:lang w:val="en-US" w:eastAsia="zh-CN"/>
        </w:rPr>
        <w:t>，</w:t>
      </w:r>
      <w:r>
        <w:rPr>
          <w:rFonts w:hint="default"/>
          <w:sz w:val="24"/>
          <w:szCs w:val="24"/>
          <w:lang w:val="en-US" w:eastAsia="zh-CN"/>
        </w:rPr>
        <w:t>因该系统的框架、核心技术及平台源代码均为现有系统厂家自主研发，拥有独立知识产权，考虑到系统维护会涉及到现有系统厂家系统协助及知识产权等问题，故为保证网站数据的安全性和完整性、故障处理的效率性和便利性、维护工作的合法性，所以供应商必须依法取得现有系统厂家的授权书</w:t>
      </w:r>
      <w:bookmarkStart w:id="0" w:name="_GoBack"/>
      <w:bookmarkEnd w:id="0"/>
      <w:r>
        <w:rPr>
          <w:rFonts w:hint="default"/>
          <w:sz w:val="24"/>
          <w:szCs w:val="24"/>
          <w:lang w:val="en-US" w:eastAsia="zh-CN"/>
        </w:rPr>
        <w:t>。（授权书由供应商自行取得，且由此产生的费用自行承担。）</w:t>
      </w:r>
    </w:p>
    <w:p w14:paraId="30361973">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本次项目服务期间，是在</w:t>
      </w:r>
      <w:r>
        <w:rPr>
          <w:rFonts w:hint="eastAsia"/>
          <w:sz w:val="24"/>
          <w:szCs w:val="24"/>
          <w:lang w:val="en-US" w:eastAsia="zh-CN"/>
        </w:rPr>
        <w:t>现有</w:t>
      </w:r>
      <w:r>
        <w:rPr>
          <w:rFonts w:hint="default"/>
          <w:sz w:val="24"/>
          <w:szCs w:val="24"/>
          <w:lang w:val="en-US" w:eastAsia="zh-CN"/>
        </w:rPr>
        <w:t>系统的基础上进行维护服务，不允许对系统进行改动，若需要原系统开发公司协助并且所产生的服务费用都由供应商承担。（需提供承诺函</w:t>
      </w:r>
      <w:r>
        <w:rPr>
          <w:rFonts w:hint="eastAsia"/>
          <w:sz w:val="24"/>
          <w:szCs w:val="24"/>
          <w:lang w:val="en-US" w:eastAsia="zh-CN"/>
        </w:rPr>
        <w:t>，</w:t>
      </w:r>
      <w:r>
        <w:rPr>
          <w:rFonts w:hint="default"/>
          <w:sz w:val="24"/>
          <w:szCs w:val="24"/>
          <w:lang w:val="en-US" w:eastAsia="zh-CN"/>
        </w:rPr>
        <w:t>否则视为无效投标）</w:t>
      </w:r>
    </w:p>
    <w:p w14:paraId="53C9A4C9">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实现1000人同时在线学习考试、证书生成与查询打印；</w:t>
      </w:r>
    </w:p>
    <w:p w14:paraId="1A07B4C7">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安排专职人员提供7*24小时对接系统维护、技术支持；</w:t>
      </w:r>
    </w:p>
    <w:p w14:paraId="3AB60262">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提供且不仅限于同时提供一年制“西学中”及两年制“西学中”学员的在线学习及打印证书（“一年制结业证书”、“二年制（中药）结业证书”、“二年制（中医医疗技术）结业证书”、“二年制（中药+中医医疗技术）结业证书”等四个证书的下载与打印</w:t>
      </w:r>
      <w:r>
        <w:rPr>
          <w:rFonts w:hint="eastAsia"/>
          <w:sz w:val="24"/>
          <w:szCs w:val="24"/>
          <w:lang w:val="en-US" w:eastAsia="zh-CN"/>
        </w:rPr>
        <w:t>。</w:t>
      </w:r>
    </w:p>
    <w:p w14:paraId="56310684">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负责导入课程、导入试题及按照院方要求调整系统布局与框架设计</w:t>
      </w:r>
      <w:r>
        <w:rPr>
          <w:rFonts w:hint="eastAsia"/>
          <w:sz w:val="24"/>
          <w:szCs w:val="24"/>
          <w:lang w:val="en-US" w:eastAsia="zh-CN"/>
        </w:rPr>
        <w:t>。</w:t>
      </w:r>
    </w:p>
    <w:p w14:paraId="54EE10C1">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实现证书查验真伪的功能</w:t>
      </w:r>
      <w:r>
        <w:rPr>
          <w:rFonts w:hint="eastAsia"/>
          <w:sz w:val="24"/>
          <w:szCs w:val="24"/>
          <w:lang w:val="en-US" w:eastAsia="zh-CN"/>
        </w:rPr>
        <w:t>。</w:t>
      </w:r>
    </w:p>
    <w:p w14:paraId="18787715">
      <w:pPr>
        <w:numPr>
          <w:ilvl w:val="0"/>
          <w:numId w:val="1"/>
        </w:numPr>
        <w:ind w:left="0" w:leftChars="0" w:firstLine="0" w:firstLineChars="0"/>
        <w:jc w:val="left"/>
        <w:rPr>
          <w:rFonts w:hint="default"/>
          <w:sz w:val="24"/>
          <w:szCs w:val="24"/>
          <w:lang w:val="en-US" w:eastAsia="zh-CN"/>
        </w:rPr>
      </w:pPr>
      <w:r>
        <w:rPr>
          <w:rFonts w:hint="default"/>
          <w:sz w:val="24"/>
          <w:szCs w:val="24"/>
          <w:lang w:val="en-US" w:eastAsia="zh-CN"/>
        </w:rPr>
        <w:t>成交服务商须成交服务商须安排专职人员提供5*8小时进群在线为学员答疑服务；</w:t>
      </w:r>
    </w:p>
    <w:p w14:paraId="156B5B8C">
      <w:pPr>
        <w:numPr>
          <w:ilvl w:val="0"/>
          <w:numId w:val="1"/>
        </w:numPr>
        <w:ind w:left="0" w:leftChars="0" w:firstLine="0" w:firstLineChars="0"/>
        <w:jc w:val="left"/>
      </w:pPr>
      <w:r>
        <w:rPr>
          <w:rFonts w:hint="default"/>
          <w:sz w:val="24"/>
          <w:szCs w:val="24"/>
          <w:lang w:val="en-US" w:eastAsia="zh-CN"/>
        </w:rPr>
        <w:t>在评审结束后五个工作日内成交供应商须保证系统的正常运转及安排专职客服在一年制“西学中”QQ群为学员解答技术操作问题；</w:t>
      </w:r>
    </w:p>
    <w:p w14:paraId="36854B71">
      <w:pPr>
        <w:rPr>
          <w:rFonts w:hint="eastAsia"/>
          <w:lang w:val="en-US" w:eastAsia="zh-CN"/>
        </w:rPr>
      </w:pPr>
      <w:r>
        <w:rPr>
          <w:rFonts w:hint="eastAsia"/>
          <w:lang w:val="en-US" w:eastAsia="zh-CN"/>
        </w:rPr>
        <w:br w:type="page"/>
      </w:r>
    </w:p>
    <w:p w14:paraId="7FB558BE">
      <w:pPr>
        <w:pStyle w:val="2"/>
        <w:bidi w:val="0"/>
        <w:jc w:val="center"/>
        <w:rPr>
          <w:rFonts w:hint="eastAsia"/>
          <w:b/>
          <w:lang w:val="en-US" w:eastAsia="zh-CN"/>
        </w:rPr>
      </w:pPr>
      <w:r>
        <w:rPr>
          <w:rFonts w:hint="eastAsia"/>
          <w:b/>
          <w:lang w:val="en-US" w:eastAsia="zh-CN"/>
        </w:rPr>
        <w:t>评分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504"/>
        <w:gridCol w:w="457"/>
        <w:gridCol w:w="7561"/>
      </w:tblGrid>
      <w:tr w14:paraId="1402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33B82E7E">
            <w:pPr>
              <w:pStyle w:val="5"/>
              <w:spacing w:line="320" w:lineRule="exact"/>
              <w:jc w:val="center"/>
              <w:rPr>
                <w:rFonts w:hint="eastAsia" w:ascii="仿宋" w:hAnsi="仿宋" w:eastAsia="仿宋" w:cs="仿宋"/>
                <w:b/>
                <w:bCs/>
                <w:sz w:val="24"/>
                <w:szCs w:val="24"/>
              </w:rPr>
            </w:pPr>
            <w:r>
              <w:rPr>
                <w:rFonts w:hint="eastAsia" w:ascii="仿宋" w:hAnsi="仿宋" w:eastAsia="仿宋" w:cs="仿宋"/>
                <w:sz w:val="24"/>
                <w:szCs w:val="24"/>
              </w:rPr>
              <w:t>评分因素</w:t>
            </w:r>
          </w:p>
        </w:tc>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13B51F02">
            <w:pPr>
              <w:pStyle w:val="5"/>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78D0612D">
            <w:pPr>
              <w:pStyle w:val="5"/>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r>
      <w:tr w14:paraId="251B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08" w:hRule="atLeast"/>
          <w:jc w:val="center"/>
        </w:trPr>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1B04279E">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报价部分</w:t>
            </w:r>
          </w:p>
        </w:tc>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718441B6">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w:t>
            </w:r>
          </w:p>
        </w:tc>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70A0B9F0">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1、评审基准价：满足招标文件要求且最终报价最低的报价为基准价，其价格分为满分。</w:t>
            </w:r>
          </w:p>
          <w:p w14:paraId="1FB111DC">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2、其他供应商的价格分统一按照下列公式计算：</w:t>
            </w:r>
          </w:p>
          <w:p w14:paraId="6B7FCD33">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报价得分=（基准价/单价报价）*</w:t>
            </w:r>
            <w:r>
              <w:rPr>
                <w:rFonts w:hint="eastAsia" w:ascii="仿宋" w:hAnsi="仿宋" w:eastAsia="仿宋" w:cs="仿宋"/>
                <w:sz w:val="24"/>
                <w:szCs w:val="24"/>
                <w:lang w:val="en-US" w:eastAsia="zh-CN"/>
              </w:rPr>
              <w:t>1</w:t>
            </w:r>
            <w:r>
              <w:rPr>
                <w:rFonts w:hint="eastAsia" w:ascii="仿宋" w:hAnsi="仿宋" w:eastAsia="仿宋" w:cs="仿宋"/>
                <w:sz w:val="24"/>
                <w:szCs w:val="24"/>
              </w:rPr>
              <w:t>0%*100</w:t>
            </w:r>
          </w:p>
        </w:tc>
      </w:tr>
      <w:tr w14:paraId="45FD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21" w:hRule="atLeast"/>
          <w:jc w:val="center"/>
        </w:trPr>
        <w:tc>
          <w:tcPr>
            <w:tcW w:w="0" w:type="auto"/>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51CB8F7B">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技术部分</w:t>
            </w:r>
          </w:p>
        </w:tc>
        <w:tc>
          <w:tcPr>
            <w:tcW w:w="0" w:type="auto"/>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16468D87">
            <w:pPr>
              <w:pStyle w:val="5"/>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cs="仿宋"/>
                <w:sz w:val="24"/>
                <w:szCs w:val="24"/>
                <w:lang w:val="en-US" w:eastAsia="zh-CN"/>
              </w:rPr>
              <w:t>0</w:t>
            </w:r>
          </w:p>
        </w:tc>
        <w:tc>
          <w:tcPr>
            <w:tcW w:w="0" w:type="auto"/>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5A656253">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供应商应完全符合技术参数要求，全部有效响应得3</w:t>
            </w:r>
            <w:r>
              <w:rPr>
                <w:rFonts w:hint="eastAsia" w:ascii="仿宋" w:hAnsi="仿宋" w:cs="仿宋"/>
                <w:sz w:val="24"/>
                <w:szCs w:val="24"/>
                <w:lang w:val="en-US" w:eastAsia="zh-CN"/>
              </w:rPr>
              <w:t>0</w:t>
            </w:r>
            <w:r>
              <w:rPr>
                <w:rFonts w:hint="eastAsia" w:ascii="仿宋" w:hAnsi="仿宋" w:eastAsia="仿宋" w:cs="仿宋"/>
                <w:sz w:val="24"/>
                <w:szCs w:val="24"/>
              </w:rPr>
              <w:t>分，且带“★”号条款必须响应，不响应</w:t>
            </w:r>
            <w:r>
              <w:rPr>
                <w:rFonts w:hint="eastAsia" w:ascii="仿宋" w:hAnsi="仿宋" w:eastAsia="仿宋" w:cs="仿宋"/>
                <w:sz w:val="24"/>
                <w:szCs w:val="24"/>
                <w:lang w:val="en-US" w:eastAsia="zh-CN"/>
              </w:rPr>
              <w:t>此项</w:t>
            </w:r>
            <w:r>
              <w:rPr>
                <w:rFonts w:hint="eastAsia" w:ascii="仿宋" w:hAnsi="仿宋" w:eastAsia="仿宋" w:cs="仿宋"/>
                <w:sz w:val="24"/>
                <w:szCs w:val="24"/>
              </w:rPr>
              <w:t>不得分；非“★”号条款有负偏离的按如下要求扣分，扣完为止：</w:t>
            </w:r>
          </w:p>
          <w:p w14:paraId="0A117DB7">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技术参数要求条款响应得分=（供应商满足技术参数要求条款的数量÷ 技术参数要求条款总数量）×技术分。单项汇总得分保留2位小数。</w:t>
            </w:r>
          </w:p>
          <w:p w14:paraId="41392192">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注：</w:t>
            </w:r>
          </w:p>
          <w:p w14:paraId="2A484C6C">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（1）如果技术条款对技术支撑材料有要求，应按要求提供，否则对应技术参数条款将视为不满足。</w:t>
            </w:r>
          </w:p>
          <w:p w14:paraId="0B315FDD">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（2）技术条款编号以1、2、3......为一条。</w:t>
            </w:r>
          </w:p>
        </w:tc>
      </w:tr>
      <w:tr w14:paraId="641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32" w:hRule="atLeast"/>
          <w:jc w:val="center"/>
        </w:trPr>
        <w:tc>
          <w:tcPr>
            <w:tcW w:w="504"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6C1C29EC">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建设实施方案</w:t>
            </w:r>
          </w:p>
        </w:tc>
        <w:tc>
          <w:tcPr>
            <w:tcW w:w="458"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246BAD8C">
            <w:pPr>
              <w:pStyle w:val="5"/>
              <w:spacing w:line="320" w:lineRule="exact"/>
              <w:jc w:val="both"/>
              <w:rPr>
                <w:rFonts w:hint="default" w:ascii="仿宋" w:hAnsi="仿宋" w:eastAsia="仿宋" w:cs="仿宋"/>
                <w:sz w:val="24"/>
                <w:szCs w:val="24"/>
                <w:lang w:val="en-US" w:eastAsia="zh-CN"/>
              </w:rPr>
            </w:pPr>
            <w:r>
              <w:rPr>
                <w:rFonts w:hint="eastAsia" w:ascii="仿宋" w:hAnsi="仿宋" w:cs="仿宋"/>
                <w:sz w:val="24"/>
                <w:szCs w:val="24"/>
                <w:lang w:val="en-US" w:eastAsia="zh-CN"/>
              </w:rPr>
              <w:t>12</w:t>
            </w:r>
          </w:p>
        </w:tc>
        <w:tc>
          <w:tcPr>
            <w:tcW w:w="7560"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4F2F722F">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综合比较</w:t>
            </w:r>
            <w:r>
              <w:rPr>
                <w:rFonts w:hint="eastAsia" w:ascii="仿宋" w:hAnsi="仿宋" w:eastAsia="仿宋" w:cs="仿宋"/>
                <w:sz w:val="24"/>
                <w:szCs w:val="24"/>
                <w:lang w:val="en-US" w:eastAsia="zh-CN"/>
              </w:rPr>
              <w:t>项目</w:t>
            </w:r>
            <w:r>
              <w:rPr>
                <w:rFonts w:hint="eastAsia" w:ascii="仿宋" w:hAnsi="仿宋" w:eastAsia="仿宋" w:cs="仿宋"/>
                <w:sz w:val="24"/>
                <w:szCs w:val="24"/>
              </w:rPr>
              <w:t>建设实施</w:t>
            </w:r>
            <w:r>
              <w:rPr>
                <w:rFonts w:hint="eastAsia" w:ascii="仿宋" w:hAnsi="仿宋" w:eastAsia="仿宋" w:cs="仿宋"/>
                <w:sz w:val="24"/>
                <w:szCs w:val="24"/>
                <w:lang w:val="en-US" w:eastAsia="zh-CN"/>
              </w:rPr>
              <w:t>方案符合、但优秀</w:t>
            </w:r>
            <w:r>
              <w:rPr>
                <w:rFonts w:hint="eastAsia" w:ascii="仿宋" w:hAnsi="仿宋" w:eastAsia="仿宋" w:cs="仿宋"/>
                <w:sz w:val="24"/>
                <w:szCs w:val="24"/>
              </w:rPr>
              <w:t>得</w:t>
            </w:r>
            <w:r>
              <w:rPr>
                <w:rFonts w:hint="eastAsia" w:ascii="仿宋" w:hAnsi="仿宋" w:cs="仿宋"/>
                <w:sz w:val="24"/>
                <w:szCs w:val="24"/>
                <w:lang w:val="en-US" w:eastAsia="zh-CN"/>
              </w:rPr>
              <w:t>10</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12</w:t>
            </w:r>
            <w:r>
              <w:rPr>
                <w:rFonts w:hint="eastAsia" w:ascii="仿宋" w:hAnsi="仿宋" w:eastAsia="仿宋" w:cs="仿宋"/>
                <w:sz w:val="24"/>
                <w:szCs w:val="24"/>
              </w:rPr>
              <w:t>分；</w:t>
            </w:r>
          </w:p>
          <w:p w14:paraId="1CC137B3">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综合比较</w:t>
            </w:r>
            <w:r>
              <w:rPr>
                <w:rFonts w:hint="eastAsia" w:ascii="仿宋" w:hAnsi="仿宋" w:eastAsia="仿宋" w:cs="仿宋"/>
                <w:sz w:val="24"/>
                <w:szCs w:val="24"/>
                <w:lang w:val="en-US" w:eastAsia="zh-CN"/>
              </w:rPr>
              <w:t>项目</w:t>
            </w:r>
            <w:r>
              <w:rPr>
                <w:rFonts w:hint="eastAsia" w:ascii="仿宋" w:hAnsi="仿宋" w:eastAsia="仿宋" w:cs="仿宋"/>
                <w:sz w:val="24"/>
                <w:szCs w:val="24"/>
              </w:rPr>
              <w:t>建设实施</w:t>
            </w:r>
            <w:r>
              <w:rPr>
                <w:rFonts w:hint="eastAsia" w:ascii="仿宋" w:hAnsi="仿宋" w:eastAsia="仿宋" w:cs="仿宋"/>
                <w:sz w:val="24"/>
                <w:szCs w:val="24"/>
                <w:lang w:val="en-US" w:eastAsia="zh-CN"/>
              </w:rPr>
              <w:t>方案符合，但良好</w:t>
            </w:r>
            <w:r>
              <w:rPr>
                <w:rFonts w:hint="eastAsia" w:ascii="仿宋" w:hAnsi="仿宋" w:eastAsia="仿宋" w:cs="仿宋"/>
                <w:sz w:val="24"/>
                <w:szCs w:val="24"/>
              </w:rPr>
              <w:t>得</w:t>
            </w:r>
            <w:r>
              <w:rPr>
                <w:rFonts w:hint="eastAsia" w:ascii="仿宋" w:hAnsi="仿宋" w:cs="仿宋"/>
                <w:sz w:val="24"/>
                <w:szCs w:val="24"/>
                <w:lang w:val="en-US" w:eastAsia="zh-CN"/>
              </w:rPr>
              <w:t>7</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9</w:t>
            </w:r>
            <w:r>
              <w:rPr>
                <w:rFonts w:hint="eastAsia" w:ascii="仿宋" w:hAnsi="仿宋" w:eastAsia="仿宋" w:cs="仿宋"/>
                <w:sz w:val="24"/>
                <w:szCs w:val="24"/>
              </w:rPr>
              <w:t>分；</w:t>
            </w:r>
          </w:p>
          <w:p w14:paraId="251CCCAF">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综合比较</w:t>
            </w:r>
            <w:r>
              <w:rPr>
                <w:rFonts w:hint="eastAsia" w:ascii="仿宋" w:hAnsi="仿宋" w:eastAsia="仿宋" w:cs="仿宋"/>
                <w:sz w:val="24"/>
                <w:szCs w:val="24"/>
                <w:lang w:val="en-US" w:eastAsia="zh-CN"/>
              </w:rPr>
              <w:t>项目</w:t>
            </w:r>
            <w:r>
              <w:rPr>
                <w:rFonts w:hint="eastAsia" w:ascii="仿宋" w:hAnsi="仿宋" w:eastAsia="仿宋" w:cs="仿宋"/>
                <w:sz w:val="24"/>
                <w:szCs w:val="24"/>
              </w:rPr>
              <w:t>建设实施</w:t>
            </w:r>
            <w:r>
              <w:rPr>
                <w:rFonts w:hint="eastAsia" w:ascii="仿宋" w:hAnsi="仿宋" w:eastAsia="仿宋" w:cs="仿宋"/>
                <w:sz w:val="24"/>
                <w:szCs w:val="24"/>
                <w:lang w:val="en-US" w:eastAsia="zh-CN"/>
              </w:rPr>
              <w:t>方案符合，但一般</w:t>
            </w:r>
            <w:r>
              <w:rPr>
                <w:rFonts w:hint="eastAsia" w:ascii="仿宋" w:hAnsi="仿宋" w:eastAsia="仿宋" w:cs="仿宋"/>
                <w:sz w:val="24"/>
                <w:szCs w:val="24"/>
              </w:rPr>
              <w:t>得</w:t>
            </w:r>
            <w:r>
              <w:rPr>
                <w:rFonts w:hint="eastAsia" w:ascii="仿宋" w:hAnsi="仿宋" w:cs="仿宋"/>
                <w:sz w:val="24"/>
                <w:szCs w:val="24"/>
                <w:lang w:val="en-US" w:eastAsia="zh-CN"/>
              </w:rPr>
              <w:t>3</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6</w:t>
            </w:r>
            <w:r>
              <w:rPr>
                <w:rFonts w:hint="eastAsia" w:ascii="仿宋" w:hAnsi="仿宋" w:eastAsia="仿宋" w:cs="仿宋"/>
                <w:sz w:val="24"/>
                <w:szCs w:val="24"/>
              </w:rPr>
              <w:t>分；</w:t>
            </w:r>
          </w:p>
          <w:p w14:paraId="5D7D656F">
            <w:pPr>
              <w:pStyle w:val="5"/>
              <w:spacing w:line="320" w:lineRule="exact"/>
              <w:jc w:val="both"/>
              <w:rPr>
                <w:rFonts w:hint="default" w:ascii="仿宋" w:hAnsi="仿宋" w:eastAsia="仿宋" w:cs="仿宋"/>
                <w:sz w:val="24"/>
                <w:szCs w:val="24"/>
                <w:lang w:val="en-US" w:eastAsia="zh-CN"/>
              </w:rPr>
            </w:pPr>
            <w:r>
              <w:rPr>
                <w:rFonts w:hint="eastAsia" w:ascii="仿宋" w:hAnsi="仿宋" w:eastAsia="仿宋" w:cs="仿宋"/>
                <w:sz w:val="24"/>
                <w:szCs w:val="24"/>
              </w:rPr>
              <w:t>综合比较</w:t>
            </w:r>
            <w:r>
              <w:rPr>
                <w:rFonts w:hint="eastAsia" w:ascii="仿宋" w:hAnsi="仿宋" w:eastAsia="仿宋" w:cs="仿宋"/>
                <w:sz w:val="24"/>
                <w:szCs w:val="24"/>
                <w:lang w:val="en-US" w:eastAsia="zh-CN"/>
              </w:rPr>
              <w:t>项目</w:t>
            </w:r>
            <w:r>
              <w:rPr>
                <w:rFonts w:hint="eastAsia" w:ascii="仿宋" w:hAnsi="仿宋" w:eastAsia="仿宋" w:cs="仿宋"/>
                <w:sz w:val="24"/>
                <w:szCs w:val="24"/>
              </w:rPr>
              <w:t>建设实施</w:t>
            </w:r>
            <w:r>
              <w:rPr>
                <w:rFonts w:hint="eastAsia" w:ascii="仿宋" w:hAnsi="仿宋" w:eastAsia="仿宋" w:cs="仿宋"/>
                <w:sz w:val="24"/>
                <w:szCs w:val="24"/>
                <w:lang w:val="en-US" w:eastAsia="zh-CN"/>
              </w:rPr>
              <w:t>方案不符合为差</w:t>
            </w:r>
            <w:r>
              <w:rPr>
                <w:rFonts w:hint="eastAsia" w:ascii="仿宋" w:hAnsi="仿宋" w:eastAsia="仿宋" w:cs="仿宋"/>
                <w:sz w:val="24"/>
                <w:szCs w:val="24"/>
              </w:rPr>
              <w:t>得</w:t>
            </w:r>
            <w:r>
              <w:rPr>
                <w:rFonts w:hint="eastAsia" w:ascii="仿宋" w:hAnsi="仿宋" w:eastAsia="仿宋" w:cs="仿宋"/>
                <w:sz w:val="24"/>
                <w:szCs w:val="24"/>
                <w:lang w:val="en-US" w:eastAsia="zh-CN"/>
              </w:rPr>
              <w:t>0-</w:t>
            </w:r>
            <w:r>
              <w:rPr>
                <w:rFonts w:hint="eastAsia" w:ascii="仿宋" w:hAnsi="仿宋" w:cs="仿宋"/>
                <w:sz w:val="24"/>
                <w:szCs w:val="24"/>
                <w:lang w:val="en-US" w:eastAsia="zh-CN"/>
              </w:rPr>
              <w:t>2</w:t>
            </w:r>
            <w:r>
              <w:rPr>
                <w:rFonts w:hint="eastAsia" w:ascii="仿宋" w:hAnsi="仿宋" w:eastAsia="仿宋" w:cs="仿宋"/>
                <w:sz w:val="24"/>
                <w:szCs w:val="24"/>
              </w:rPr>
              <w:t>分；</w:t>
            </w:r>
          </w:p>
        </w:tc>
      </w:tr>
      <w:tr w14:paraId="5444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504"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0B629920">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售后方案</w:t>
            </w:r>
          </w:p>
        </w:tc>
        <w:tc>
          <w:tcPr>
            <w:tcW w:w="458"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18A5EB63">
            <w:pPr>
              <w:pStyle w:val="5"/>
              <w:spacing w:line="320" w:lineRule="exact"/>
              <w:jc w:val="both"/>
              <w:rPr>
                <w:rFonts w:hint="default" w:ascii="仿宋" w:hAnsi="仿宋" w:eastAsia="仿宋" w:cs="仿宋"/>
                <w:sz w:val="24"/>
                <w:szCs w:val="24"/>
                <w:lang w:val="en-US"/>
              </w:rPr>
            </w:pPr>
            <w:r>
              <w:rPr>
                <w:rFonts w:hint="eastAsia" w:ascii="仿宋" w:hAnsi="仿宋" w:cs="仿宋"/>
                <w:sz w:val="24"/>
                <w:szCs w:val="24"/>
                <w:lang w:val="en-US" w:eastAsia="zh-CN"/>
              </w:rPr>
              <w:t>12</w:t>
            </w:r>
          </w:p>
        </w:tc>
        <w:tc>
          <w:tcPr>
            <w:tcW w:w="7560"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28A5392C">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综合比较售后方案</w:t>
            </w:r>
            <w:r>
              <w:rPr>
                <w:rFonts w:hint="eastAsia" w:ascii="仿宋" w:hAnsi="仿宋" w:eastAsia="仿宋" w:cs="仿宋"/>
                <w:sz w:val="24"/>
                <w:szCs w:val="24"/>
                <w:lang w:val="en-US" w:eastAsia="zh-CN"/>
              </w:rPr>
              <w:t>与建设</w:t>
            </w:r>
            <w:r>
              <w:rPr>
                <w:rFonts w:hint="eastAsia" w:ascii="仿宋" w:hAnsi="仿宋" w:eastAsia="仿宋" w:cs="仿宋"/>
                <w:sz w:val="24"/>
                <w:szCs w:val="24"/>
              </w:rPr>
              <w:t>需求</w:t>
            </w:r>
            <w:r>
              <w:rPr>
                <w:rFonts w:hint="eastAsia" w:ascii="仿宋" w:hAnsi="仿宋" w:eastAsia="仿宋" w:cs="仿宋"/>
                <w:sz w:val="24"/>
                <w:szCs w:val="24"/>
                <w:lang w:val="en-US" w:eastAsia="zh-CN"/>
              </w:rPr>
              <w:t>符合、但优秀</w:t>
            </w:r>
            <w:r>
              <w:rPr>
                <w:rFonts w:hint="eastAsia" w:ascii="仿宋" w:hAnsi="仿宋" w:eastAsia="仿宋" w:cs="仿宋"/>
                <w:sz w:val="24"/>
                <w:szCs w:val="24"/>
              </w:rPr>
              <w:t>得</w:t>
            </w:r>
            <w:r>
              <w:rPr>
                <w:rFonts w:hint="eastAsia" w:ascii="仿宋" w:hAnsi="仿宋" w:cs="仿宋"/>
                <w:sz w:val="24"/>
                <w:szCs w:val="24"/>
                <w:lang w:val="en-US" w:eastAsia="zh-CN"/>
              </w:rPr>
              <w:t>10-12</w:t>
            </w:r>
            <w:r>
              <w:rPr>
                <w:rFonts w:hint="eastAsia" w:ascii="仿宋" w:hAnsi="仿宋" w:eastAsia="仿宋" w:cs="仿宋"/>
                <w:sz w:val="24"/>
                <w:szCs w:val="24"/>
              </w:rPr>
              <w:t>分；</w:t>
            </w:r>
          </w:p>
          <w:p w14:paraId="0F60EF19">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综合比较售后方案</w:t>
            </w:r>
            <w:r>
              <w:rPr>
                <w:rFonts w:hint="eastAsia" w:ascii="仿宋" w:hAnsi="仿宋" w:eastAsia="仿宋" w:cs="仿宋"/>
                <w:sz w:val="24"/>
                <w:szCs w:val="24"/>
                <w:lang w:val="en-US" w:eastAsia="zh-CN"/>
              </w:rPr>
              <w:t>与建设</w:t>
            </w:r>
            <w:r>
              <w:rPr>
                <w:rFonts w:hint="eastAsia" w:ascii="仿宋" w:hAnsi="仿宋" w:eastAsia="仿宋" w:cs="仿宋"/>
                <w:sz w:val="24"/>
                <w:szCs w:val="24"/>
              </w:rPr>
              <w:t>需求</w:t>
            </w:r>
            <w:r>
              <w:rPr>
                <w:rFonts w:hint="eastAsia" w:ascii="仿宋" w:hAnsi="仿宋" w:eastAsia="仿宋" w:cs="仿宋"/>
                <w:sz w:val="24"/>
                <w:szCs w:val="24"/>
                <w:lang w:val="en-US" w:eastAsia="zh-CN"/>
              </w:rPr>
              <w:t>符合，但良好</w:t>
            </w:r>
            <w:r>
              <w:rPr>
                <w:rFonts w:hint="eastAsia" w:ascii="仿宋" w:hAnsi="仿宋" w:eastAsia="仿宋" w:cs="仿宋"/>
                <w:sz w:val="24"/>
                <w:szCs w:val="24"/>
              </w:rPr>
              <w:t>得</w:t>
            </w:r>
            <w:r>
              <w:rPr>
                <w:rFonts w:hint="eastAsia" w:ascii="仿宋" w:hAnsi="仿宋" w:cs="仿宋"/>
                <w:sz w:val="24"/>
                <w:szCs w:val="24"/>
                <w:lang w:val="en-US" w:eastAsia="zh-CN"/>
              </w:rPr>
              <w:t>7</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9</w:t>
            </w:r>
            <w:r>
              <w:rPr>
                <w:rFonts w:hint="eastAsia" w:ascii="仿宋" w:hAnsi="仿宋" w:eastAsia="仿宋" w:cs="仿宋"/>
                <w:sz w:val="24"/>
                <w:szCs w:val="24"/>
              </w:rPr>
              <w:t>分；</w:t>
            </w:r>
          </w:p>
          <w:p w14:paraId="751EEA9A">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综合比较售后方案</w:t>
            </w:r>
            <w:r>
              <w:rPr>
                <w:rFonts w:hint="eastAsia" w:ascii="仿宋" w:hAnsi="仿宋" w:eastAsia="仿宋" w:cs="仿宋"/>
                <w:sz w:val="24"/>
                <w:szCs w:val="24"/>
                <w:lang w:val="en-US" w:eastAsia="zh-CN"/>
              </w:rPr>
              <w:t>与建设</w:t>
            </w:r>
            <w:r>
              <w:rPr>
                <w:rFonts w:hint="eastAsia" w:ascii="仿宋" w:hAnsi="仿宋" w:eastAsia="仿宋" w:cs="仿宋"/>
                <w:sz w:val="24"/>
                <w:szCs w:val="24"/>
              </w:rPr>
              <w:t>需求</w:t>
            </w:r>
            <w:r>
              <w:rPr>
                <w:rFonts w:hint="eastAsia" w:ascii="仿宋" w:hAnsi="仿宋" w:eastAsia="仿宋" w:cs="仿宋"/>
                <w:sz w:val="24"/>
                <w:szCs w:val="24"/>
                <w:lang w:val="en-US" w:eastAsia="zh-CN"/>
              </w:rPr>
              <w:t>符合，但一般</w:t>
            </w:r>
            <w:r>
              <w:rPr>
                <w:rFonts w:hint="eastAsia" w:ascii="仿宋" w:hAnsi="仿宋" w:eastAsia="仿宋" w:cs="仿宋"/>
                <w:sz w:val="24"/>
                <w:szCs w:val="24"/>
              </w:rPr>
              <w:t>得</w:t>
            </w:r>
            <w:r>
              <w:rPr>
                <w:rFonts w:hint="eastAsia" w:ascii="仿宋" w:hAnsi="仿宋" w:cs="仿宋"/>
                <w:sz w:val="24"/>
                <w:szCs w:val="24"/>
                <w:lang w:val="en-US" w:eastAsia="zh-CN"/>
              </w:rPr>
              <w:t>3</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6</w:t>
            </w:r>
            <w:r>
              <w:rPr>
                <w:rFonts w:hint="eastAsia" w:ascii="仿宋" w:hAnsi="仿宋" w:eastAsia="仿宋" w:cs="仿宋"/>
                <w:sz w:val="24"/>
                <w:szCs w:val="24"/>
              </w:rPr>
              <w:t>分；</w:t>
            </w:r>
          </w:p>
          <w:p w14:paraId="29708162">
            <w:pPr>
              <w:pStyle w:val="5"/>
              <w:spacing w:line="3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综合比较售后方案</w:t>
            </w:r>
            <w:r>
              <w:rPr>
                <w:rFonts w:hint="eastAsia" w:ascii="仿宋" w:hAnsi="仿宋" w:eastAsia="仿宋" w:cs="仿宋"/>
                <w:sz w:val="24"/>
                <w:szCs w:val="24"/>
                <w:lang w:val="en-US" w:eastAsia="zh-CN"/>
              </w:rPr>
              <w:t>与建设</w:t>
            </w:r>
            <w:r>
              <w:rPr>
                <w:rFonts w:hint="eastAsia" w:ascii="仿宋" w:hAnsi="仿宋" w:eastAsia="仿宋" w:cs="仿宋"/>
                <w:sz w:val="24"/>
                <w:szCs w:val="24"/>
              </w:rPr>
              <w:t>需求</w:t>
            </w:r>
            <w:r>
              <w:rPr>
                <w:rFonts w:hint="eastAsia" w:ascii="仿宋" w:hAnsi="仿宋" w:eastAsia="仿宋" w:cs="仿宋"/>
                <w:sz w:val="24"/>
                <w:szCs w:val="24"/>
                <w:lang w:val="en-US" w:eastAsia="zh-CN"/>
              </w:rPr>
              <w:t>不符合为差</w:t>
            </w:r>
            <w:r>
              <w:rPr>
                <w:rFonts w:hint="eastAsia" w:ascii="仿宋" w:hAnsi="仿宋" w:eastAsia="仿宋" w:cs="仿宋"/>
                <w:sz w:val="24"/>
                <w:szCs w:val="24"/>
              </w:rPr>
              <w:t>得</w:t>
            </w:r>
            <w:r>
              <w:rPr>
                <w:rFonts w:hint="eastAsia" w:ascii="仿宋" w:hAnsi="仿宋" w:cs="仿宋"/>
                <w:sz w:val="24"/>
                <w:szCs w:val="24"/>
                <w:lang w:val="en-US" w:eastAsia="zh-CN"/>
              </w:rPr>
              <w:t>0-2</w:t>
            </w:r>
            <w:r>
              <w:rPr>
                <w:rFonts w:hint="eastAsia" w:ascii="仿宋" w:hAnsi="仿宋" w:eastAsia="仿宋" w:cs="仿宋"/>
                <w:sz w:val="24"/>
                <w:szCs w:val="24"/>
              </w:rPr>
              <w:t>分；</w:t>
            </w:r>
          </w:p>
        </w:tc>
      </w:tr>
      <w:tr w14:paraId="30FC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95" w:hRule="atLeast"/>
          <w:jc w:val="center"/>
        </w:trPr>
        <w:tc>
          <w:tcPr>
            <w:tcW w:w="504"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2508F69B">
            <w:pPr>
              <w:pStyle w:val="5"/>
              <w:spacing w:line="320" w:lineRule="exact"/>
              <w:jc w:val="both"/>
              <w:rPr>
                <w:rFonts w:hint="eastAsia" w:ascii="仿宋" w:hAnsi="仿宋" w:eastAsia="仿宋" w:cs="仿宋"/>
                <w:sz w:val="24"/>
                <w:szCs w:val="24"/>
                <w:lang w:val="en-US" w:eastAsia="zh-CN"/>
              </w:rPr>
            </w:pPr>
            <w:r>
              <w:rPr>
                <w:rFonts w:hint="eastAsia" w:ascii="仿宋" w:hAnsi="仿宋" w:cs="仿宋"/>
                <w:sz w:val="24"/>
                <w:szCs w:val="24"/>
                <w:lang w:val="en-US" w:eastAsia="zh-CN"/>
              </w:rPr>
              <w:t>团队人员</w:t>
            </w:r>
          </w:p>
        </w:tc>
        <w:tc>
          <w:tcPr>
            <w:tcW w:w="458"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2D589A4B">
            <w:pPr>
              <w:pStyle w:val="5"/>
              <w:spacing w:line="320" w:lineRule="exact"/>
              <w:jc w:val="both"/>
              <w:rPr>
                <w:rFonts w:hint="default" w:ascii="仿宋" w:hAnsi="仿宋" w:eastAsia="仿宋" w:cs="仿宋"/>
                <w:sz w:val="24"/>
                <w:szCs w:val="24"/>
                <w:lang w:val="en-US" w:eastAsia="zh-CN"/>
              </w:rPr>
            </w:pPr>
            <w:r>
              <w:rPr>
                <w:rFonts w:hint="eastAsia" w:ascii="仿宋" w:hAnsi="仿宋" w:cs="仿宋"/>
                <w:sz w:val="24"/>
                <w:szCs w:val="24"/>
                <w:lang w:val="en-US" w:eastAsia="zh-CN"/>
              </w:rPr>
              <w:t>8</w:t>
            </w:r>
          </w:p>
        </w:tc>
        <w:tc>
          <w:tcPr>
            <w:tcW w:w="7560" w:type="dxa"/>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2220BBBF">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供应商本次拟投入团队人员中具备有效期内的国家信息安全水平证书（二级）、注册信息安全员证书且需要有信息安全的教育背景（所学专业为信息安全）</w:t>
            </w:r>
            <w:r>
              <w:rPr>
                <w:rFonts w:hint="eastAsia" w:ascii="仿宋" w:hAnsi="仿宋" w:cs="仿宋"/>
                <w:sz w:val="24"/>
                <w:szCs w:val="24"/>
                <w:lang w:eastAsia="zh-CN"/>
              </w:rPr>
              <w:t>、</w:t>
            </w:r>
            <w:r>
              <w:rPr>
                <w:rFonts w:hint="eastAsia" w:ascii="仿宋" w:hAnsi="仿宋" w:eastAsia="仿宋" w:cs="仿宋"/>
                <w:sz w:val="24"/>
                <w:szCs w:val="24"/>
              </w:rPr>
              <w:t>ACA证书、运维工程师证书全部得</w:t>
            </w:r>
            <w:r>
              <w:rPr>
                <w:rFonts w:hint="eastAsia" w:ascii="仿宋" w:hAnsi="仿宋" w:cs="仿宋"/>
                <w:sz w:val="24"/>
                <w:szCs w:val="24"/>
                <w:lang w:val="en-US" w:eastAsia="zh-CN"/>
              </w:rPr>
              <w:t>8</w:t>
            </w:r>
            <w:r>
              <w:rPr>
                <w:rFonts w:hint="eastAsia" w:ascii="仿宋" w:hAnsi="仿宋" w:eastAsia="仿宋" w:cs="仿宋"/>
                <w:sz w:val="24"/>
                <w:szCs w:val="24"/>
              </w:rPr>
              <w:t>分，每少提供一个扣</w:t>
            </w:r>
            <w:r>
              <w:rPr>
                <w:rFonts w:hint="eastAsia" w:ascii="仿宋" w:hAnsi="仿宋" w:cs="仿宋"/>
                <w:sz w:val="24"/>
                <w:szCs w:val="24"/>
                <w:lang w:val="en-US" w:eastAsia="zh-CN"/>
              </w:rPr>
              <w:t>2</w:t>
            </w:r>
            <w:r>
              <w:rPr>
                <w:rFonts w:hint="eastAsia" w:ascii="仿宋" w:hAnsi="仿宋" w:eastAsia="仿宋" w:cs="仿宋"/>
                <w:sz w:val="24"/>
                <w:szCs w:val="24"/>
              </w:rPr>
              <w:t>分，扣完为止。（提供在有效期内且有效的证书复印件及人员在职证明和2024年4-6月供应商为其缴纳的社保证明并加盖供应商公章）</w:t>
            </w:r>
          </w:p>
        </w:tc>
      </w:tr>
      <w:tr w14:paraId="7185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11" w:hRule="atLeast"/>
          <w:jc w:val="center"/>
        </w:trPr>
        <w:tc>
          <w:tcPr>
            <w:tcW w:w="0" w:type="auto"/>
            <w:tcBorders>
              <w:top w:val="single" w:color="auto" w:sz="4" w:space="0"/>
              <w:left w:val="single" w:color="auto" w:sz="4" w:space="0"/>
              <w:bottom w:val="single" w:color="auto" w:sz="4" w:space="0"/>
              <w:right w:val="single" w:color="auto" w:sz="4" w:space="0"/>
            </w:tcBorders>
            <w:tcMar>
              <w:top w:w="170" w:type="dxa"/>
              <w:left w:w="108" w:type="dxa"/>
              <w:bottom w:w="170" w:type="dxa"/>
              <w:right w:w="108" w:type="dxa"/>
            </w:tcMar>
            <w:vAlign w:val="center"/>
          </w:tcPr>
          <w:p w14:paraId="5FF87B7A">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业绩部分</w:t>
            </w:r>
          </w:p>
        </w:tc>
        <w:tc>
          <w:tcPr>
            <w:tcW w:w="0" w:type="auto"/>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4F50851A">
            <w:pPr>
              <w:pStyle w:val="5"/>
              <w:spacing w:line="320" w:lineRule="exact"/>
              <w:jc w:val="center"/>
              <w:rPr>
                <w:rFonts w:hint="eastAsia" w:ascii="仿宋" w:hAnsi="仿宋" w:eastAsia="仿宋" w:cs="仿宋"/>
                <w:sz w:val="24"/>
                <w:szCs w:val="24"/>
                <w:lang w:eastAsia="zh-CN"/>
              </w:rPr>
            </w:pPr>
            <w:r>
              <w:rPr>
                <w:rFonts w:hint="eastAsia" w:ascii="仿宋" w:hAnsi="仿宋" w:cs="仿宋"/>
                <w:sz w:val="24"/>
                <w:szCs w:val="24"/>
                <w:lang w:val="en-US" w:eastAsia="zh-CN"/>
              </w:rPr>
              <w:t>4</w:t>
            </w:r>
          </w:p>
        </w:tc>
        <w:tc>
          <w:tcPr>
            <w:tcW w:w="0" w:type="auto"/>
            <w:tcBorders>
              <w:top w:val="single" w:color="auto" w:sz="4" w:space="0"/>
              <w:left w:val="single" w:color="auto" w:sz="4" w:space="0"/>
              <w:right w:val="single" w:color="auto" w:sz="4" w:space="0"/>
            </w:tcBorders>
            <w:tcMar>
              <w:top w:w="170" w:type="dxa"/>
              <w:left w:w="108" w:type="dxa"/>
              <w:bottom w:w="170" w:type="dxa"/>
              <w:right w:w="108" w:type="dxa"/>
            </w:tcMar>
            <w:vAlign w:val="center"/>
          </w:tcPr>
          <w:p w14:paraId="04671C0B">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供应商提供三级医院类似项目业绩合同，每提供1份得2分,最高可得</w:t>
            </w:r>
            <w:r>
              <w:rPr>
                <w:rFonts w:hint="eastAsia" w:ascii="仿宋" w:hAnsi="仿宋" w:cs="仿宋"/>
                <w:sz w:val="24"/>
                <w:szCs w:val="24"/>
                <w:lang w:val="en-US" w:eastAsia="zh-CN"/>
              </w:rPr>
              <w:t>4</w:t>
            </w:r>
            <w:r>
              <w:rPr>
                <w:rFonts w:hint="eastAsia" w:ascii="仿宋" w:hAnsi="仿宋" w:eastAsia="仿宋" w:cs="仿宋"/>
                <w:sz w:val="24"/>
                <w:szCs w:val="24"/>
              </w:rPr>
              <w:t>分。（提供业绩合同复印件并加盖供应商公章）</w:t>
            </w:r>
          </w:p>
        </w:tc>
      </w:tr>
      <w:tr w14:paraId="1F85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70" w:hRule="atLeast"/>
          <w:jc w:val="center"/>
        </w:trPr>
        <w:tc>
          <w:tcPr>
            <w:tcW w:w="0" w:type="auto"/>
            <w:tcBorders>
              <w:left w:val="single" w:color="auto" w:sz="4" w:space="0"/>
              <w:right w:val="single" w:color="auto" w:sz="4" w:space="0"/>
            </w:tcBorders>
            <w:tcMar>
              <w:top w:w="170" w:type="dxa"/>
              <w:left w:w="108" w:type="dxa"/>
              <w:bottom w:w="170" w:type="dxa"/>
              <w:right w:w="108" w:type="dxa"/>
            </w:tcMar>
            <w:vAlign w:val="center"/>
          </w:tcPr>
          <w:p w14:paraId="43FF129F">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企业资质</w:t>
            </w:r>
          </w:p>
        </w:tc>
        <w:tc>
          <w:tcPr>
            <w:tcW w:w="0" w:type="auto"/>
            <w:tcBorders>
              <w:left w:val="single" w:color="auto" w:sz="4" w:space="0"/>
              <w:right w:val="single" w:color="auto" w:sz="4" w:space="0"/>
            </w:tcBorders>
            <w:tcMar>
              <w:top w:w="170" w:type="dxa"/>
              <w:left w:w="108" w:type="dxa"/>
              <w:bottom w:w="170" w:type="dxa"/>
              <w:right w:w="108" w:type="dxa"/>
            </w:tcMar>
            <w:vAlign w:val="center"/>
          </w:tcPr>
          <w:p w14:paraId="6F1EFBE4">
            <w:pPr>
              <w:pStyle w:val="5"/>
              <w:spacing w:line="320" w:lineRule="exact"/>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8</w:t>
            </w:r>
          </w:p>
        </w:tc>
        <w:tc>
          <w:tcPr>
            <w:tcW w:w="0" w:type="auto"/>
            <w:tcBorders>
              <w:left w:val="single" w:color="auto" w:sz="4" w:space="0"/>
              <w:bottom w:val="single" w:color="auto" w:sz="4" w:space="0"/>
              <w:right w:val="single" w:color="auto" w:sz="4" w:space="0"/>
            </w:tcBorders>
            <w:tcMar>
              <w:top w:w="170" w:type="dxa"/>
              <w:left w:w="108" w:type="dxa"/>
              <w:bottom w:w="170" w:type="dxa"/>
              <w:right w:w="108" w:type="dxa"/>
            </w:tcMar>
            <w:vAlign w:val="center"/>
          </w:tcPr>
          <w:p w14:paraId="2A507D7A">
            <w:pPr>
              <w:pStyle w:val="5"/>
              <w:numPr>
                <w:ilvl w:val="0"/>
                <w:numId w:val="0"/>
              </w:numPr>
              <w:spacing w:line="32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供应商具有有效期内的</w:t>
            </w:r>
            <w:r>
              <w:rPr>
                <w:rFonts w:hint="eastAsia" w:ascii="仿宋" w:hAnsi="仿宋" w:cs="仿宋"/>
                <w:sz w:val="24"/>
                <w:szCs w:val="24"/>
                <w:lang w:eastAsia="zh-CN"/>
              </w:rPr>
              <w:t>“在线视频学习”“医院智慧学习考试系统”</w:t>
            </w:r>
            <w:r>
              <w:rPr>
                <w:rFonts w:hint="eastAsia" w:ascii="仿宋" w:hAnsi="仿宋" w:eastAsia="仿宋" w:cs="仿宋"/>
                <w:sz w:val="24"/>
                <w:szCs w:val="24"/>
              </w:rPr>
              <w:t>“信息系统安全保护软件系统”、“智能网站群集约化安全护网运维管理系统”、“AI智能网站数据监测”、“网页防篡改管理系统”软件著作权证书，</w:t>
            </w:r>
            <w:r>
              <w:rPr>
                <w:rFonts w:hint="eastAsia" w:ascii="仿宋" w:hAnsi="仿宋" w:eastAsia="仿宋" w:cs="仿宋"/>
                <w:sz w:val="24"/>
                <w:szCs w:val="24"/>
                <w:lang w:val="en-US" w:eastAsia="zh-CN"/>
              </w:rPr>
              <w:t>全部提供</w:t>
            </w:r>
            <w:r>
              <w:rPr>
                <w:rFonts w:hint="eastAsia" w:ascii="仿宋" w:hAnsi="仿宋" w:eastAsia="仿宋" w:cs="仿宋"/>
                <w:sz w:val="24"/>
                <w:szCs w:val="24"/>
              </w:rPr>
              <w:t>得</w:t>
            </w:r>
            <w:r>
              <w:rPr>
                <w:rFonts w:hint="eastAsia" w:ascii="仿宋" w:hAnsi="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每少</w:t>
            </w:r>
            <w:r>
              <w:rPr>
                <w:rFonts w:hint="eastAsia" w:ascii="仿宋" w:hAnsi="仿宋" w:eastAsia="仿宋" w:cs="仿宋"/>
                <w:sz w:val="24"/>
                <w:szCs w:val="24"/>
              </w:rPr>
              <w:t>提供一个</w:t>
            </w:r>
            <w:r>
              <w:rPr>
                <w:rFonts w:hint="eastAsia" w:ascii="仿宋" w:hAnsi="仿宋" w:eastAsia="仿宋" w:cs="仿宋"/>
                <w:sz w:val="24"/>
                <w:szCs w:val="24"/>
                <w:lang w:val="en-US" w:eastAsia="zh-CN"/>
              </w:rPr>
              <w:t>扣</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扣完为止</w:t>
            </w:r>
            <w:r>
              <w:rPr>
                <w:rFonts w:hint="eastAsia" w:ascii="仿宋" w:hAnsi="仿宋" w:eastAsia="仿宋" w:cs="仿宋"/>
                <w:sz w:val="24"/>
                <w:szCs w:val="24"/>
              </w:rPr>
              <w:t>。</w:t>
            </w:r>
            <w:r>
              <w:rPr>
                <w:rFonts w:hint="eastAsia" w:ascii="仿宋" w:hAnsi="仿宋" w:cs="仿宋"/>
                <w:sz w:val="24"/>
                <w:szCs w:val="24"/>
                <w:lang w:eastAsia="zh-CN"/>
              </w:rPr>
              <w:t>（</w:t>
            </w:r>
            <w:r>
              <w:rPr>
                <w:rFonts w:hint="eastAsia" w:ascii="仿宋" w:hAnsi="仿宋" w:eastAsia="仿宋" w:cs="仿宋"/>
                <w:sz w:val="24"/>
                <w:szCs w:val="24"/>
              </w:rPr>
              <w:t>注：以上所有证书获取时间均需大于三个月，提供在有效期内且有效的证书复印件。</w:t>
            </w:r>
            <w:r>
              <w:rPr>
                <w:rFonts w:hint="eastAsia" w:ascii="仿宋" w:hAnsi="仿宋" w:cs="仿宋"/>
                <w:sz w:val="24"/>
                <w:szCs w:val="24"/>
                <w:lang w:eastAsia="zh-CN"/>
              </w:rPr>
              <w:t>）</w:t>
            </w:r>
          </w:p>
          <w:p w14:paraId="1FF0D010">
            <w:pPr>
              <w:pStyle w:val="5"/>
              <w:numPr>
                <w:ilvl w:val="0"/>
                <w:numId w:val="0"/>
              </w:numPr>
              <w:spacing w:line="32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供应商具有有效期内且同时具有“高新技术企业证书”</w:t>
            </w:r>
            <w:r>
              <w:rPr>
                <w:rFonts w:hint="eastAsia" w:ascii="仿宋" w:hAnsi="仿宋" w:eastAsia="仿宋" w:cs="仿宋"/>
                <w:sz w:val="24"/>
                <w:szCs w:val="24"/>
                <w:lang w:eastAsia="zh-CN"/>
              </w:rPr>
              <w:t>、</w:t>
            </w:r>
            <w:r>
              <w:rPr>
                <w:rFonts w:hint="eastAsia" w:ascii="仿宋" w:hAnsi="仿宋" w:eastAsia="仿宋" w:cs="仿宋"/>
                <w:sz w:val="24"/>
                <w:szCs w:val="24"/>
              </w:rPr>
              <w:t>“软件服务商交付能力证书”</w:t>
            </w:r>
            <w:r>
              <w:rPr>
                <w:rFonts w:hint="eastAsia" w:ascii="仿宋" w:hAnsi="仿宋" w:eastAsia="仿宋" w:cs="仿宋"/>
                <w:sz w:val="24"/>
                <w:szCs w:val="24"/>
                <w:lang w:eastAsia="zh-CN"/>
              </w:rPr>
              <w:t>、</w:t>
            </w:r>
            <w:r>
              <w:rPr>
                <w:rFonts w:hint="eastAsia" w:ascii="仿宋" w:hAnsi="仿宋" w:cs="仿宋"/>
                <w:sz w:val="24"/>
                <w:szCs w:val="24"/>
                <w:lang w:eastAsia="zh-CN"/>
              </w:rPr>
              <w:t>“增值电信业务许可证”、</w:t>
            </w:r>
            <w:r>
              <w:rPr>
                <w:rFonts w:hint="eastAsia" w:ascii="仿宋" w:hAnsi="仿宋" w:eastAsia="仿宋" w:cs="仿宋"/>
                <w:sz w:val="24"/>
                <w:szCs w:val="24"/>
                <w:lang w:eastAsia="zh-CN"/>
              </w:rPr>
              <w:t>“</w:t>
            </w:r>
            <w:r>
              <w:rPr>
                <w:rFonts w:hint="eastAsia" w:ascii="仿宋" w:hAnsi="仿宋" w:eastAsia="仿宋" w:cs="仿宋"/>
                <w:sz w:val="24"/>
                <w:szCs w:val="24"/>
              </w:rPr>
              <w:t>软件企业证书</w:t>
            </w:r>
            <w:r>
              <w:rPr>
                <w:rFonts w:hint="eastAsia" w:ascii="仿宋" w:hAnsi="仿宋" w:eastAsia="仿宋" w:cs="仿宋"/>
                <w:sz w:val="24"/>
                <w:szCs w:val="24"/>
                <w:lang w:eastAsia="zh-CN"/>
              </w:rPr>
              <w:t>”</w:t>
            </w:r>
            <w:r>
              <w:rPr>
                <w:rFonts w:hint="eastAsia" w:ascii="仿宋" w:hAnsi="仿宋" w:eastAsia="仿宋" w:cs="仿宋"/>
                <w:sz w:val="24"/>
                <w:szCs w:val="24"/>
              </w:rPr>
              <w:t>满足得</w:t>
            </w:r>
            <w:r>
              <w:rPr>
                <w:rFonts w:hint="eastAsia" w:ascii="仿宋" w:hAnsi="仿宋" w:cs="仿宋"/>
                <w:sz w:val="24"/>
                <w:szCs w:val="24"/>
                <w:lang w:val="en-US" w:eastAsia="zh-CN"/>
              </w:rPr>
              <w:t>2</w:t>
            </w:r>
            <w:r>
              <w:rPr>
                <w:rFonts w:hint="eastAsia" w:ascii="仿宋" w:hAnsi="仿宋" w:eastAsia="仿宋" w:cs="仿宋"/>
                <w:sz w:val="24"/>
                <w:szCs w:val="24"/>
              </w:rPr>
              <w:t>分，缺少一项不得分。</w:t>
            </w:r>
          </w:p>
        </w:tc>
      </w:tr>
      <w:tr w14:paraId="15D2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073" w:hRule="atLeast"/>
          <w:jc w:val="center"/>
        </w:trPr>
        <w:tc>
          <w:tcPr>
            <w:tcW w:w="0" w:type="auto"/>
            <w:tcBorders>
              <w:left w:val="single" w:color="auto" w:sz="4" w:space="0"/>
              <w:right w:val="single" w:color="auto" w:sz="4" w:space="0"/>
            </w:tcBorders>
            <w:tcMar>
              <w:top w:w="170" w:type="dxa"/>
              <w:left w:w="108" w:type="dxa"/>
              <w:bottom w:w="170" w:type="dxa"/>
              <w:right w:w="108" w:type="dxa"/>
            </w:tcMar>
            <w:vAlign w:val="center"/>
          </w:tcPr>
          <w:p w14:paraId="1E78704B">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质量</w:t>
            </w:r>
          </w:p>
          <w:p w14:paraId="630654F8">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保证</w:t>
            </w:r>
          </w:p>
        </w:tc>
        <w:tc>
          <w:tcPr>
            <w:tcW w:w="0" w:type="auto"/>
            <w:tcBorders>
              <w:left w:val="single" w:color="auto" w:sz="4" w:space="0"/>
              <w:right w:val="single" w:color="auto" w:sz="4" w:space="0"/>
            </w:tcBorders>
            <w:tcMar>
              <w:top w:w="170" w:type="dxa"/>
              <w:left w:w="108" w:type="dxa"/>
              <w:bottom w:w="170" w:type="dxa"/>
              <w:right w:w="108" w:type="dxa"/>
            </w:tcMar>
            <w:vAlign w:val="center"/>
          </w:tcPr>
          <w:p w14:paraId="07DA00DE">
            <w:pPr>
              <w:pStyle w:val="5"/>
              <w:spacing w:line="320" w:lineRule="exact"/>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16</w:t>
            </w:r>
          </w:p>
        </w:tc>
        <w:tc>
          <w:tcPr>
            <w:tcW w:w="0" w:type="auto"/>
            <w:tcBorders>
              <w:left w:val="single" w:color="auto" w:sz="4" w:space="0"/>
              <w:bottom w:val="single" w:color="auto" w:sz="4" w:space="0"/>
              <w:right w:val="single" w:color="auto" w:sz="4" w:space="0"/>
            </w:tcBorders>
            <w:tcMar>
              <w:top w:w="170" w:type="dxa"/>
              <w:left w:w="108" w:type="dxa"/>
              <w:bottom w:w="170" w:type="dxa"/>
              <w:right w:w="108" w:type="dxa"/>
            </w:tcMar>
            <w:vAlign w:val="center"/>
          </w:tcPr>
          <w:p w14:paraId="1A356191">
            <w:pPr>
              <w:pStyle w:val="5"/>
              <w:numPr>
                <w:ilvl w:val="0"/>
                <w:numId w:val="2"/>
              </w:numPr>
              <w:spacing w:line="320" w:lineRule="exact"/>
              <w:jc w:val="both"/>
              <w:rPr>
                <w:rFonts w:hint="eastAsia" w:ascii="仿宋" w:hAnsi="仿宋" w:cs="仿宋"/>
                <w:sz w:val="24"/>
                <w:szCs w:val="24"/>
                <w:lang w:val="en-US" w:eastAsia="zh-CN"/>
              </w:rPr>
            </w:pPr>
            <w:r>
              <w:rPr>
                <w:rFonts w:hint="eastAsia" w:ascii="仿宋" w:hAnsi="仿宋" w:eastAsia="仿宋" w:cs="仿宋"/>
                <w:sz w:val="24"/>
                <w:szCs w:val="24"/>
              </w:rPr>
              <w:t>供应商具有ISO20000信息技术服务管理体系认证证书，得</w:t>
            </w:r>
            <w:r>
              <w:rPr>
                <w:rFonts w:hint="eastAsia" w:ascii="仿宋" w:hAnsi="仿宋" w:cs="仿宋"/>
                <w:sz w:val="24"/>
                <w:szCs w:val="24"/>
                <w:lang w:val="en-US" w:eastAsia="zh-CN"/>
              </w:rPr>
              <w:t>2</w:t>
            </w:r>
            <w:r>
              <w:rPr>
                <w:rFonts w:hint="eastAsia" w:ascii="仿宋" w:hAnsi="仿宋" w:eastAsia="仿宋" w:cs="仿宋"/>
                <w:sz w:val="24"/>
                <w:szCs w:val="24"/>
              </w:rPr>
              <w:t>分；</w:t>
            </w:r>
          </w:p>
          <w:p w14:paraId="7157C0BB">
            <w:pPr>
              <w:pStyle w:val="5"/>
              <w:numPr>
                <w:ilvl w:val="0"/>
                <w:numId w:val="2"/>
              </w:numPr>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供应商具有</w:t>
            </w:r>
            <w:r>
              <w:rPr>
                <w:rFonts w:hint="eastAsia" w:ascii="仿宋" w:hAnsi="仿宋"/>
                <w:color w:val="000000"/>
                <w:sz w:val="24"/>
                <w:lang w:val="en-US" w:eastAsia="zh-CN"/>
              </w:rPr>
              <w:t>有效期内的ITSS三级证书，得2分；</w:t>
            </w:r>
          </w:p>
          <w:p w14:paraId="58115122">
            <w:pPr>
              <w:pStyle w:val="5"/>
              <w:numPr>
                <w:ilvl w:val="0"/>
                <w:numId w:val="2"/>
              </w:numPr>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供应商具有ISO45001职业健康安全管理体系认证，得</w:t>
            </w:r>
            <w:r>
              <w:rPr>
                <w:rFonts w:hint="eastAsia" w:ascii="仿宋" w:hAnsi="仿宋" w:cs="仿宋"/>
                <w:sz w:val="24"/>
                <w:szCs w:val="24"/>
                <w:lang w:val="en-US" w:eastAsia="zh-CN"/>
              </w:rPr>
              <w:t>2</w:t>
            </w:r>
            <w:r>
              <w:rPr>
                <w:rFonts w:hint="eastAsia" w:ascii="仿宋" w:hAnsi="仿宋" w:eastAsia="仿宋" w:cs="仿宋"/>
                <w:sz w:val="24"/>
                <w:szCs w:val="24"/>
              </w:rPr>
              <w:t>分；</w:t>
            </w:r>
          </w:p>
          <w:p w14:paraId="4DDF8E73">
            <w:pPr>
              <w:pStyle w:val="5"/>
              <w:numPr>
                <w:ilvl w:val="0"/>
                <w:numId w:val="2"/>
              </w:numPr>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供应商具有ISO14001环境管理体系认证证书，得</w:t>
            </w:r>
            <w:r>
              <w:rPr>
                <w:rFonts w:hint="eastAsia" w:ascii="仿宋" w:hAnsi="仿宋" w:cs="仿宋"/>
                <w:sz w:val="24"/>
                <w:szCs w:val="24"/>
                <w:lang w:val="en-US" w:eastAsia="zh-CN"/>
              </w:rPr>
              <w:t>2</w:t>
            </w:r>
            <w:r>
              <w:rPr>
                <w:rFonts w:hint="eastAsia" w:ascii="仿宋" w:hAnsi="仿宋" w:eastAsia="仿宋" w:cs="仿宋"/>
                <w:sz w:val="24"/>
                <w:szCs w:val="24"/>
              </w:rPr>
              <w:t>分；</w:t>
            </w:r>
          </w:p>
          <w:p w14:paraId="655AAE71">
            <w:pPr>
              <w:pStyle w:val="5"/>
              <w:numPr>
                <w:ilvl w:val="0"/>
                <w:numId w:val="2"/>
              </w:numPr>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供应商具有ISO27001信息安全管理体系认证证书，得</w:t>
            </w:r>
            <w:r>
              <w:rPr>
                <w:rFonts w:hint="eastAsia" w:ascii="仿宋" w:hAnsi="仿宋" w:cs="仿宋"/>
                <w:sz w:val="24"/>
                <w:szCs w:val="24"/>
                <w:lang w:val="en-US" w:eastAsia="zh-CN"/>
              </w:rPr>
              <w:t>4</w:t>
            </w:r>
            <w:r>
              <w:rPr>
                <w:rFonts w:hint="eastAsia" w:ascii="仿宋" w:hAnsi="仿宋" w:eastAsia="仿宋" w:cs="仿宋"/>
                <w:sz w:val="24"/>
                <w:szCs w:val="24"/>
              </w:rPr>
              <w:t>分；</w:t>
            </w:r>
          </w:p>
          <w:p w14:paraId="01B2F7F3">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（注：证书认证覆盖的业务范围：必须包含医疗卫生信息化软件）</w:t>
            </w:r>
          </w:p>
          <w:p w14:paraId="4CCCE293">
            <w:pPr>
              <w:pStyle w:val="5"/>
              <w:numPr>
                <w:ilvl w:val="0"/>
                <w:numId w:val="2"/>
              </w:numPr>
              <w:spacing w:line="320" w:lineRule="exact"/>
              <w:jc w:val="both"/>
              <w:rPr>
                <w:rFonts w:hint="eastAsia" w:ascii="仿宋" w:hAnsi="仿宋" w:eastAsia="仿宋" w:cs="仿宋"/>
                <w:sz w:val="24"/>
                <w:szCs w:val="24"/>
              </w:rPr>
            </w:pPr>
            <w:r>
              <w:rPr>
                <w:rFonts w:hint="eastAsia" w:ascii="仿宋" w:hAnsi="仿宋" w:eastAsia="仿宋" w:cs="仿宋"/>
                <w:sz w:val="24"/>
                <w:szCs w:val="24"/>
              </w:rPr>
              <w:t>供应商具有ISO27701 隐私信息管理体系认证证书，得</w:t>
            </w:r>
            <w:r>
              <w:rPr>
                <w:rFonts w:hint="eastAsia" w:ascii="仿宋" w:hAnsi="仿宋" w:cs="仿宋"/>
                <w:sz w:val="24"/>
                <w:szCs w:val="24"/>
                <w:lang w:val="en-US" w:eastAsia="zh-CN"/>
              </w:rPr>
              <w:t>4</w:t>
            </w:r>
            <w:r>
              <w:rPr>
                <w:rFonts w:hint="eastAsia" w:ascii="仿宋" w:hAnsi="仿宋" w:eastAsia="仿宋" w:cs="仿宋"/>
                <w:sz w:val="24"/>
                <w:szCs w:val="24"/>
              </w:rPr>
              <w:t>分；</w:t>
            </w:r>
          </w:p>
          <w:p w14:paraId="7FBEA368">
            <w:pPr>
              <w:pStyle w:val="5"/>
              <w:spacing w:line="320" w:lineRule="exact"/>
              <w:jc w:val="both"/>
              <w:rPr>
                <w:rFonts w:hint="eastAsia" w:ascii="仿宋" w:hAnsi="仿宋" w:eastAsia="仿宋" w:cs="仿宋"/>
                <w:sz w:val="24"/>
                <w:szCs w:val="24"/>
              </w:rPr>
            </w:pPr>
            <w:r>
              <w:rPr>
                <w:rFonts w:hint="eastAsia" w:ascii="仿宋" w:hAnsi="仿宋" w:eastAsia="仿宋" w:cs="仿宋"/>
                <w:sz w:val="24"/>
                <w:szCs w:val="24"/>
              </w:rPr>
              <w:t>（注：证书认证覆盖的业务范围：必须包含医疗卫生信息化软件）</w:t>
            </w:r>
          </w:p>
          <w:p w14:paraId="5ED814BC">
            <w:pPr>
              <w:pStyle w:val="5"/>
              <w:spacing w:line="32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注：以上所有证书获取时间均需大于三个月，提供在有效期内且有效的证书复印件。体系认证证书同时需要提供全国认证认可信息公共服务平台（网址：http://cx.cnca.cn/CertECloud/index/index/page）查询截图。若查询截图显示无效、撤销或证书无效的，以及未按前述要求提供资料的，不得分。</w:t>
            </w:r>
          </w:p>
        </w:tc>
      </w:tr>
      <w:tr w14:paraId="74F7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0" w:hRule="atLeast"/>
          <w:jc w:val="center"/>
        </w:trPr>
        <w:tc>
          <w:tcPr>
            <w:tcW w:w="0" w:type="auto"/>
            <w:gridSpan w:val="3"/>
            <w:tcBorders>
              <w:left w:val="single" w:color="auto" w:sz="4" w:space="0"/>
              <w:right w:val="single" w:color="auto" w:sz="4" w:space="0"/>
            </w:tcBorders>
            <w:tcMar>
              <w:top w:w="170" w:type="dxa"/>
              <w:left w:w="108" w:type="dxa"/>
              <w:bottom w:w="170" w:type="dxa"/>
              <w:right w:w="108" w:type="dxa"/>
            </w:tcMar>
            <w:vAlign w:val="center"/>
          </w:tcPr>
          <w:p w14:paraId="5BE9DD8B">
            <w:pPr>
              <w:pStyle w:val="5"/>
              <w:spacing w:line="320" w:lineRule="exact"/>
              <w:jc w:val="center"/>
              <w:rPr>
                <w:rFonts w:hint="eastAsia" w:ascii="仿宋" w:hAnsi="仿宋" w:eastAsia="仿宋" w:cs="仿宋"/>
                <w:sz w:val="24"/>
                <w:szCs w:val="24"/>
              </w:rPr>
            </w:pPr>
            <w:r>
              <w:rPr>
                <w:rFonts w:hint="eastAsia" w:ascii="仿宋" w:hAnsi="仿宋" w:eastAsia="仿宋" w:cs="仿宋"/>
                <w:sz w:val="24"/>
                <w:szCs w:val="24"/>
              </w:rPr>
              <w:t>注：需提供业绩合同、证书复印件并加盖公章，</w:t>
            </w:r>
            <w:r>
              <w:rPr>
                <w:rFonts w:hint="eastAsia" w:ascii="仿宋" w:hAnsi="仿宋" w:eastAsia="仿宋" w:cs="仿宋"/>
                <w:b/>
                <w:bCs/>
                <w:sz w:val="24"/>
                <w:szCs w:val="24"/>
              </w:rPr>
              <w:t>原件现场备查</w:t>
            </w:r>
            <w:r>
              <w:rPr>
                <w:rFonts w:hint="eastAsia" w:ascii="仿宋" w:hAnsi="仿宋" w:eastAsia="仿宋" w:cs="仿宋"/>
                <w:sz w:val="24"/>
                <w:szCs w:val="24"/>
              </w:rPr>
              <w:t>。</w:t>
            </w:r>
          </w:p>
        </w:tc>
      </w:tr>
    </w:tbl>
    <w:p w14:paraId="6BB8FF9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EFCC1"/>
    <w:multiLevelType w:val="singleLevel"/>
    <w:tmpl w:val="C2FEFCC1"/>
    <w:lvl w:ilvl="0" w:tentative="0">
      <w:start w:val="1"/>
      <w:numFmt w:val="decimal"/>
      <w:suff w:val="space"/>
      <w:lvlText w:val="%1."/>
      <w:lvlJc w:val="left"/>
      <w:pPr>
        <w:ind w:left="0" w:leftChars="0" w:firstLine="0" w:firstLineChars="0"/>
      </w:pPr>
      <w:rPr>
        <w:rFonts w:hint="default"/>
        <w:b/>
        <w:bCs/>
      </w:rPr>
    </w:lvl>
  </w:abstractNum>
  <w:abstractNum w:abstractNumId="1">
    <w:nsid w:val="2B8F3A32"/>
    <w:multiLevelType w:val="singleLevel"/>
    <w:tmpl w:val="2B8F3A3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GEyZTlhMzg1ZDQ2MTYyMzZhOGI4MjA0NTM4N2UifQ=="/>
  </w:docVars>
  <w:rsids>
    <w:rsidRoot w:val="0F1C3772"/>
    <w:rsid w:val="0F1C3772"/>
    <w:rsid w:val="273D36BD"/>
    <w:rsid w:val="31216728"/>
    <w:rsid w:val="7C04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HAnsi" w:hAnsiTheme="minorHAnsi" w:cstheme="minorBidi"/>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No Spacing"/>
    <w:qFormat/>
    <w:uiPriority w:val="1"/>
    <w:pPr>
      <w:widowControl w:val="0"/>
      <w:spacing w:line="360" w:lineRule="auto"/>
      <w:jc w:val="both"/>
    </w:pPr>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1938</Words>
  <Characters>2084</Characters>
  <Lines>0</Lines>
  <Paragraphs>0</Paragraphs>
  <TotalTime>1</TotalTime>
  <ScaleCrop>false</ScaleCrop>
  <LinksUpToDate>false</LinksUpToDate>
  <CharactersWithSpaces>2086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2024-07-24T08:24:00Z</dcterms:created>
  <dc:creator>RUIFOX_LWJ</dc:creator>
  <cp:lastModifiedBy>RUIFOX_LWJ</cp:lastModifiedBy>
  <dcterms:modified xsi:type="dcterms:W3CDTF">2024-07-24T09:16:50Z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B5420A99F05043F1A987AD1FEC4C1F0A_11</vt:lpwstr>
  </property>
</Properties>
</file>