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71E53">
      <w:pPr>
        <w:jc w:val="center"/>
        <w:rPr>
          <w:rFonts w:hint="eastAsia" w:ascii="Tahoma" w:hAnsi="Tahoma" w:eastAsia="宋体" w:cs="Tahoma"/>
          <w:color w:val="000000" w:themeColor="text1"/>
          <w:sz w:val="28"/>
          <w:szCs w:val="28"/>
          <w:highlight w:val="none"/>
          <w:shd w:val="clear" w:color="auto" w:fill="FFFFFF"/>
          <w14:textFill>
            <w14:solidFill>
              <w14:schemeClr w14:val="tx1"/>
            </w14:solidFill>
          </w14:textFill>
        </w:rPr>
      </w:pPr>
      <w:r>
        <w:rPr>
          <w:rFonts w:hint="eastAsia" w:ascii="Tahoma" w:hAnsi="Tahoma" w:eastAsia="宋体" w:cs="Tahoma"/>
          <w:color w:val="000000" w:themeColor="text1"/>
          <w:sz w:val="28"/>
          <w:szCs w:val="28"/>
          <w:highlight w:val="none"/>
          <w:shd w:val="clear" w:color="auto" w:fill="FFFFFF"/>
          <w14:textFill>
            <w14:solidFill>
              <w14:schemeClr w14:val="tx1"/>
            </w14:solidFill>
          </w14:textFill>
        </w:rPr>
        <w:t>医疗设备综合类维保服务参数需求</w:t>
      </w:r>
    </w:p>
    <w:p w14:paraId="2CA8FA6C">
      <w:pPr>
        <w:pStyle w:val="2"/>
      </w:pPr>
    </w:p>
    <w:p w14:paraId="188B091C">
      <w:pPr>
        <w:spacing w:line="560" w:lineRule="exac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(1)派驻至少3人团队</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其中3人</w:t>
      </w:r>
      <w:r>
        <w:rPr>
          <w:rFonts w:hint="eastAsia" w:ascii="宋体" w:hAnsi="宋体" w:eastAsia="宋体" w:cs="宋体"/>
          <w:color w:val="000000" w:themeColor="text1"/>
          <w:sz w:val="24"/>
          <w:highlight w:val="none"/>
          <w:shd w:val="clear" w:color="auto" w:fill="FFFFFF"/>
          <w14:textFill>
            <w14:solidFill>
              <w14:schemeClr w14:val="tx1"/>
            </w14:solidFill>
          </w14:textFill>
        </w:rPr>
        <w:t>常驻医院提供5x8小时常驻服务，非工作时间及周末与节假日提供24小时电话值班</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非工作时间如</w:t>
      </w:r>
      <w:r>
        <w:rPr>
          <w:rFonts w:hint="eastAsia" w:ascii="宋体" w:hAnsi="宋体" w:eastAsia="宋体" w:cs="宋体"/>
          <w:color w:val="000000" w:themeColor="text1"/>
          <w:sz w:val="24"/>
          <w:highlight w:val="none"/>
          <w:shd w:val="clear" w:color="auto" w:fill="FFFFFF"/>
          <w14:textFill>
            <w14:solidFill>
              <w14:schemeClr w14:val="tx1"/>
            </w14:solidFill>
          </w14:textFill>
        </w:rPr>
        <w:t>有突发事件需要支持的，</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中标供应商30分钟内电话响应处理，电话解决不了的紧急事件，中标供应商需1小时内到达现场处理，非紧急情况由双方协商具体到场时间。</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FFFFFF"/>
          <w14:textFill>
            <w14:solidFill>
              <w14:schemeClr w14:val="tx1"/>
            </w14:solidFill>
          </w14:textFill>
        </w:rPr>
        <w:t>)协助医院</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进行</w:t>
      </w:r>
      <w:r>
        <w:rPr>
          <w:rFonts w:hint="eastAsia" w:ascii="宋体" w:hAnsi="宋体" w:eastAsia="宋体" w:cs="宋体"/>
          <w:color w:val="000000" w:themeColor="text1"/>
          <w:sz w:val="24"/>
          <w:highlight w:val="none"/>
          <w:shd w:val="clear" w:color="auto" w:fill="FFFFFF"/>
          <w14:textFill>
            <w14:solidFill>
              <w14:schemeClr w14:val="tx1"/>
            </w14:solidFill>
          </w14:textFill>
        </w:rPr>
        <w:t>全院医疗设备资产盘点</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额外派驻1-2人协助我院进行盘点工作</w:t>
      </w:r>
      <w:r>
        <w:rPr>
          <w:rFonts w:hint="eastAsia" w:ascii="宋体" w:hAnsi="宋体" w:eastAsia="宋体" w:cs="宋体"/>
          <w:color w:val="000000" w:themeColor="text1"/>
          <w:sz w:val="24"/>
          <w:highlight w:val="none"/>
          <w:shd w:val="clear" w:color="auto" w:fill="FFFFFF"/>
          <w14:textFill>
            <w14:solidFill>
              <w14:schemeClr w14:val="tx1"/>
            </w14:solidFill>
          </w14:textFill>
        </w:rPr>
        <w:t>，真实记录医院的资产情况，</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出具全院各科室医疗设备清单、</w:t>
      </w:r>
      <w:r>
        <w:rPr>
          <w:rFonts w:hint="eastAsia" w:ascii="宋体" w:hAnsi="宋体" w:eastAsia="宋体" w:cs="宋体"/>
          <w:color w:val="000000" w:themeColor="text1"/>
          <w:sz w:val="24"/>
          <w:highlight w:val="none"/>
          <w:shd w:val="clear" w:color="auto" w:fill="FFFFFF"/>
          <w14:textFill>
            <w14:solidFill>
              <w14:schemeClr w14:val="tx1"/>
            </w14:solidFill>
          </w14:textFill>
        </w:rPr>
        <w:t>急救类生命支持类设备清单；每半年更新急救类生命支持类设备分布图、交接记录表上的设备数量，并准确统计报废设备清单给到科室</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p>
    <w:p w14:paraId="02ED1C11">
      <w:pPr>
        <w:spacing w:line="560" w:lineRule="exact"/>
        <w:rPr>
          <w:rFonts w:hint="default" w:ascii="宋体" w:hAnsi="宋体" w:eastAsia="宋体" w:cs="宋体"/>
          <w:color w:val="000000" w:themeColor="text1"/>
          <w:sz w:val="24"/>
          <w:highlight w:val="none"/>
          <w:shd w:val="clear" w:color="auto" w:fill="FFFFFF"/>
          <w:lang w:val="en-US"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对我院鉴定为紧急维修事件，工程师必须立即响应并及时处理，如有特殊情况，需提供第二套解决方案，如拒不执行，每次按200元作为处罚金额，若屡次不改</w:t>
      </w:r>
      <w:r>
        <w:rPr>
          <w:rFonts w:hint="default" w:ascii="宋体" w:hAnsi="宋体" w:eastAsia="宋体" w:cs="宋体"/>
          <w:color w:val="000000" w:themeColor="text1"/>
          <w:sz w:val="24"/>
          <w:highlight w:val="none"/>
          <w:shd w:val="clear" w:color="auto" w:fill="FFFFFF"/>
          <w14:textFill>
            <w14:solidFill>
              <w14:schemeClr w14:val="tx1"/>
            </w14:solidFill>
          </w14:textFill>
        </w:rPr>
        <w:t>，中标公司</w:t>
      </w:r>
      <w:r>
        <w:rPr>
          <w:rFonts w:hint="eastAsia" w:ascii="宋体" w:hAnsi="宋体" w:eastAsia="宋体" w:cs="宋体"/>
          <w:color w:val="000000" w:themeColor="text1"/>
          <w:sz w:val="24"/>
          <w:highlight w:val="none"/>
          <w:shd w:val="clear" w:color="auto" w:fill="FFFFFF"/>
          <w14:textFill>
            <w14:solidFill>
              <w14:schemeClr w14:val="tx1"/>
            </w14:solidFill>
          </w14:textFill>
        </w:rPr>
        <w:t>应更换</w:t>
      </w:r>
      <w:r>
        <w:rPr>
          <w:rFonts w:hint="default" w:ascii="宋体" w:hAnsi="宋体" w:eastAsia="宋体" w:cs="宋体"/>
          <w:color w:val="000000" w:themeColor="text1"/>
          <w:sz w:val="24"/>
          <w:highlight w:val="none"/>
          <w:shd w:val="clear" w:color="auto" w:fill="FFFFFF"/>
          <w14:textFill>
            <w14:solidFill>
              <w14:schemeClr w14:val="tx1"/>
            </w14:solidFill>
          </w14:textFill>
        </w:rPr>
        <w:t>其他</w:t>
      </w:r>
      <w:r>
        <w:rPr>
          <w:rFonts w:hint="eastAsia" w:ascii="宋体" w:hAnsi="宋体" w:eastAsia="宋体" w:cs="宋体"/>
          <w:color w:val="000000" w:themeColor="text1"/>
          <w:sz w:val="24"/>
          <w:highlight w:val="none"/>
          <w:shd w:val="clear" w:color="auto" w:fill="FFFFFF"/>
          <w14:textFill>
            <w14:solidFill>
              <w14:schemeClr w14:val="tx1"/>
            </w14:solidFill>
          </w14:textFill>
        </w:rPr>
        <w:t>工程师</w:t>
      </w:r>
      <w:r>
        <w:rPr>
          <w:rFonts w:hint="default" w:ascii="宋体" w:hAnsi="宋体" w:eastAsia="宋体" w:cs="宋体"/>
          <w:color w:val="000000" w:themeColor="text1"/>
          <w:sz w:val="24"/>
          <w:highlight w:val="none"/>
          <w:shd w:val="clear" w:color="auto" w:fill="FFFFFF"/>
          <w14:textFill>
            <w14:solidFill>
              <w14:schemeClr w14:val="tx1"/>
            </w14:solidFill>
          </w14:textFill>
        </w:rPr>
        <w:t>进行服务</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p>
    <w:p w14:paraId="49D8C086">
      <w:pPr>
        <w:spacing w:line="560" w:lineRule="exact"/>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负责对日常新购进医疗设备资料的系统录入、标签制作、粘贴工作及所有维修平台的沟通回应工作（如微信群）；</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负责定期对全院临床医技科室进行二级监督检查，有出现情况则汇报给医院</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6</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负责定期对全院急救类生命支持类设备进行巡检工作，确保对设备的标签完好率、状态牌、操作卡等三甲要求挂靠在设备上的资料务必要求达到100%完整率，并出具相关巡检报告；</w:t>
      </w:r>
    </w:p>
    <w:p w14:paraId="6947EF5A">
      <w:pPr>
        <w:spacing w:line="560" w:lineRule="exact"/>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7</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定期对放射与放疗装备机房环境进行自查与监测，并出具放射与放疗装备机房环境自查与监测相关工作记录；</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定期对高压容器进行自查与监测，并出相关自查与监测工作记录；</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协助医院每年做一次急救类生命支持类设备应急预案演练</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t>按国家相关监管部门要求进行建立医疗设备档案，建档资料包括：</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1）合同及产品资质证书</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2）医疗设备培训签到表</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3）医疗设备验收表</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4）医疗设备操作规程（包含电子类资料：操作卡、说明书、视频、图片）</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5）供应商授权资质证书</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6）其他配套材料</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highlight w:val="none"/>
          <w:shd w:val="clear" w:color="auto" w:fill="FFFFFF"/>
          <w14:textFill>
            <w14:solidFill>
              <w14:schemeClr w14:val="tx1"/>
            </w14:solidFill>
          </w14:textFill>
        </w:rPr>
        <w:t>)负责向医院提供医疗设备运行情况及维修事件的各类统计数据，定期出具工作报告；每月出具《月度工作报告》，每年度出具《年度工作报告》，定期出具《巡检报告》，《保养报告》，《维修报告》等；</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highlight w:val="none"/>
          <w:shd w:val="clear" w:color="auto" w:fill="FFFFFF"/>
          <w14:textFill>
            <w14:solidFill>
              <w14:schemeClr w14:val="tx1"/>
            </w14:solidFill>
          </w14:textFill>
        </w:rPr>
        <w:t>)日常协助医院医学装备部完成新进设备的验收和旧设备的报废流程</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4"/>
          <w:highlight w:val="none"/>
          <w:shd w:val="clear" w:color="auto" w:fill="FFFFFF"/>
          <w14:textFill>
            <w14:solidFill>
              <w14:schemeClr w14:val="tx1"/>
            </w14:solidFill>
          </w14:textFill>
        </w:rPr>
        <w:t>)日常负责医院完成可查找到的医疗设备买保事件、不良事件，大型医疗设备现有材料的信息录入；</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14</w:t>
      </w:r>
      <w:r>
        <w:rPr>
          <w:rFonts w:hint="eastAsia" w:ascii="宋体" w:hAnsi="宋体" w:eastAsia="宋体" w:cs="宋体"/>
          <w:color w:val="000000" w:themeColor="text1"/>
          <w:sz w:val="24"/>
          <w:highlight w:val="none"/>
          <w:shd w:val="clear" w:color="auto" w:fill="FFFFFF"/>
          <w14:textFill>
            <w14:solidFill>
              <w14:schemeClr w14:val="tx1"/>
            </w14:solidFill>
          </w14:textFill>
        </w:rPr>
        <w:t>)日常负责医院对计量设备管理，记录计量检定时间和周期，以及检定证书；每年2次统计到期或者即将到期的计量设备清单，并将计量设备清单递交医学装备部；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4"/>
          <w:highlight w:val="none"/>
          <w:shd w:val="clear" w:color="auto" w:fill="FFFFFF"/>
          <w14:textFill>
            <w14:solidFill>
              <w14:schemeClr w14:val="tx1"/>
            </w14:solidFill>
          </w14:textFill>
        </w:rPr>
        <w:t>)协助医院进行医疗设备的整改设计、搬迁、调试、升级服务；</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16</w:t>
      </w:r>
      <w:r>
        <w:rPr>
          <w:rFonts w:hint="eastAsia" w:ascii="宋体" w:hAnsi="宋体" w:eastAsia="宋体" w:cs="宋体"/>
          <w:color w:val="000000" w:themeColor="text1"/>
          <w:sz w:val="24"/>
          <w:highlight w:val="none"/>
          <w:shd w:val="clear" w:color="auto" w:fill="FFFFFF"/>
          <w14:textFill>
            <w14:solidFill>
              <w14:schemeClr w14:val="tx1"/>
            </w14:solidFill>
          </w14:textFill>
        </w:rPr>
        <w:t>)协助医院</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t>进行等级评审的相关服务工作；</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 w:val="24"/>
          <w:highlight w:val="none"/>
          <w:shd w:val="clear" w:color="auto" w:fill="FFFFFF"/>
          <w14:textFill>
            <w14:solidFill>
              <w14:schemeClr w14:val="tx1"/>
            </w14:solidFill>
          </w14:textFill>
        </w:rPr>
        <w:t>)对</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t>工程师及临床科室设备操作管理人员进行必要的技术培训（可以是中标单位派驻相关培训讲师进行培训，或以医院的名义邀请厂家过来医院进行培训，中标单位协助医院</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t>与厂方沟通，若厂方需要收费则由医院承担培训费用）</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bookmarkStart w:id="0" w:name="_GoBack"/>
      <w:bookmarkEnd w:id="0"/>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 w:val="24"/>
          <w:highlight w:val="none"/>
          <w:shd w:val="clear" w:color="auto" w:fill="FFFFFF"/>
          <w14:textFill>
            <w14:solidFill>
              <w14:schemeClr w14:val="tx1"/>
            </w14:solidFill>
          </w14:textFill>
        </w:rPr>
        <w:t>)提供临床科室使用医疗设备质量安全管理绩效考评细则以及对临床科室进行考核</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19</w:t>
      </w:r>
      <w:r>
        <w:rPr>
          <w:rFonts w:hint="eastAsia" w:ascii="宋体" w:hAnsi="宋体" w:eastAsia="宋体" w:cs="宋体"/>
          <w:color w:val="000000" w:themeColor="text1"/>
          <w:sz w:val="24"/>
          <w:highlight w:val="none"/>
          <w:shd w:val="clear" w:color="auto" w:fill="FFFFFF"/>
          <w14:textFill>
            <w14:solidFill>
              <w14:schemeClr w14:val="tx1"/>
            </w14:solidFill>
          </w14:textFill>
        </w:rPr>
        <w:t>）派驻人员遵守医院各项管理制度，服务公司对派驻服务人员负有管理责任，包括工作效率、工作态度，保证派驻服务人员提供高质量的运维管理服务。</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二、技术保修服务要求</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 xml:space="preserve">    技术保修的医疗设备范围为除了保修期内设备、已购维保设备以外。负责处理技术保修范围内医院</w:t>
      </w:r>
      <w:r>
        <w:rPr>
          <w:rFonts w:hint="eastAsia" w:ascii="宋体" w:hAnsi="宋体" w:eastAsia="宋体" w:cs="宋体"/>
          <w:color w:val="000000" w:themeColor="text1"/>
          <w:sz w:val="24"/>
          <w:highlight w:val="none"/>
          <w:u w:val="single"/>
          <w:shd w:val="clear" w:color="auto" w:fill="FFFFFF"/>
          <w14:textFill>
            <w14:solidFill>
              <w14:schemeClr w14:val="tx1"/>
            </w14:solidFill>
          </w14:textFill>
        </w:rPr>
        <w:t>常规</w:t>
      </w:r>
      <w:r>
        <w:rPr>
          <w:rFonts w:hint="eastAsia" w:ascii="宋体" w:hAnsi="宋体" w:eastAsia="宋体" w:cs="宋体"/>
          <w:color w:val="000000" w:themeColor="text1"/>
          <w:sz w:val="24"/>
          <w:highlight w:val="none"/>
          <w:shd w:val="clear" w:color="auto" w:fill="FFFFFF"/>
          <w14:textFill>
            <w14:solidFill>
              <w14:schemeClr w14:val="tx1"/>
            </w14:solidFill>
          </w14:textFill>
        </w:rPr>
        <w:t>医疗设备故障的维修，免费对技术保修内的医疗设备故障进行诊断和现场处理，维修产生的费用由</w:t>
      </w:r>
      <w:r>
        <w:rPr>
          <w:rFonts w:hint="default" w:ascii="宋体" w:hAnsi="宋体" w:eastAsia="宋体" w:cs="宋体"/>
          <w:color w:val="000000" w:themeColor="text1"/>
          <w:sz w:val="24"/>
          <w:highlight w:val="none"/>
          <w:shd w:val="clear" w:color="auto" w:fill="FFFFFF"/>
          <w14:textFill>
            <w14:solidFill>
              <w14:schemeClr w14:val="tx1"/>
            </w14:solidFill>
          </w14:textFill>
        </w:rPr>
        <w:t>医院支出</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检验类、高温高压类</w:t>
      </w:r>
      <w:r>
        <w:rPr>
          <w:rFonts w:hint="eastAsia" w:ascii="宋体" w:hAnsi="宋体" w:eastAsia="宋体" w:cs="宋体"/>
          <w:color w:val="000000" w:themeColor="text1"/>
          <w:sz w:val="24"/>
          <w:highlight w:val="none"/>
          <w:shd w:val="clear" w:color="auto" w:fill="FFFFFF"/>
          <w14:textFill>
            <w14:solidFill>
              <w14:schemeClr w14:val="tx1"/>
            </w14:solidFill>
          </w14:textFill>
        </w:rPr>
        <w:t>、影像类</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超声类</w:t>
      </w:r>
      <w:r>
        <w:rPr>
          <w:rFonts w:hint="eastAsia" w:ascii="宋体" w:hAnsi="宋体" w:eastAsia="宋体" w:cs="宋体"/>
          <w:color w:val="000000" w:themeColor="text1"/>
          <w:sz w:val="24"/>
          <w:highlight w:val="none"/>
          <w:shd w:val="clear" w:color="auto" w:fill="FFFFFF"/>
          <w14:textFill>
            <w14:solidFill>
              <w14:schemeClr w14:val="tx1"/>
            </w14:solidFill>
          </w14:textFill>
        </w:rPr>
        <w:t>设备</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负责最基本的故障诊断工作，</w:t>
      </w:r>
      <w:r>
        <w:rPr>
          <w:rFonts w:hint="eastAsia" w:ascii="宋体" w:hAnsi="宋体" w:eastAsia="宋体" w:cs="宋体"/>
          <w:color w:val="000000" w:themeColor="text1"/>
          <w:sz w:val="24"/>
          <w:highlight w:val="none"/>
          <w:shd w:val="clear" w:color="auto" w:fill="FFFFFF"/>
          <w14:textFill>
            <w14:solidFill>
              <w14:schemeClr w14:val="tx1"/>
            </w14:solidFill>
          </w14:textFill>
        </w:rPr>
        <w:t>维修产生的费用由</w:t>
      </w:r>
      <w:r>
        <w:rPr>
          <w:rFonts w:hint="default" w:ascii="宋体" w:hAnsi="宋体" w:eastAsia="宋体" w:cs="宋体"/>
          <w:color w:val="000000" w:themeColor="text1"/>
          <w:sz w:val="24"/>
          <w:highlight w:val="none"/>
          <w:shd w:val="clear" w:color="auto" w:fill="FFFFFF"/>
          <w14:textFill>
            <w14:solidFill>
              <w14:schemeClr w14:val="tx1"/>
            </w14:solidFill>
          </w14:textFill>
        </w:rPr>
        <w:t>医院支出</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 在广西区内有或者承诺中标后在广西区内设立工作机构或授权服务机构，建立备件库，有设备仓库，保证有能力支持医院进行医疗设备维修、维护和管理服务，以提高设备的维修效率，节约维修成本（提供相关证明材料，以及配件与备件机清单）。</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2. 为保证服务能够有效的落地实施，服务团队需配备标准的和专用的工具（请提供清单）；</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3. 协助医院建立医疗设备三级保养体系，指导培训各科室设备操作管理人员掌握日常一级保养技能，并对日常保养记录定期检查。协助医院做全院</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医疗</w:t>
      </w:r>
      <w:r>
        <w:rPr>
          <w:rFonts w:hint="eastAsia" w:ascii="宋体" w:hAnsi="宋体" w:eastAsia="宋体" w:cs="宋体"/>
          <w:color w:val="000000" w:themeColor="text1"/>
          <w:sz w:val="24"/>
          <w:highlight w:val="none"/>
          <w:shd w:val="clear" w:color="auto" w:fill="FFFFFF"/>
          <w14:textFill>
            <w14:solidFill>
              <w14:schemeClr w14:val="tx1"/>
            </w14:solidFill>
          </w14:textFill>
        </w:rPr>
        <w:t xml:space="preserve">设备的二级保养工作。   </w:t>
      </w:r>
    </w:p>
    <w:p w14:paraId="4E0ECEB6">
      <w:pPr>
        <w:numPr>
          <w:ilvl w:val="0"/>
          <w:numId w:val="0"/>
        </w:numPr>
        <w:spacing w:line="560" w:lineRule="exact"/>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 xml:space="preserve"> 4.提供5天×8小时处理医疗设备常见故障的排除、维修响应，派驻人员具备</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至少两名中级</w:t>
      </w:r>
      <w:r>
        <w:rPr>
          <w:rFonts w:hint="eastAsia" w:ascii="宋体" w:hAnsi="宋体" w:eastAsia="宋体" w:cs="宋体"/>
          <w:color w:val="000000" w:themeColor="text1"/>
          <w:sz w:val="24"/>
          <w:highlight w:val="none"/>
          <w:shd w:val="clear" w:color="auto" w:fill="FFFFFF"/>
          <w14:textFill>
            <w14:solidFill>
              <w14:schemeClr w14:val="tx1"/>
            </w14:solidFill>
          </w14:textFill>
        </w:rPr>
        <w:t>故障判断和维修能力，并能协助</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医学装备部</w:t>
      </w:r>
      <w:r>
        <w:rPr>
          <w:rFonts w:hint="eastAsia" w:ascii="宋体" w:hAnsi="宋体" w:eastAsia="宋体" w:cs="宋体"/>
          <w:color w:val="000000" w:themeColor="text1"/>
          <w:sz w:val="24"/>
          <w:highlight w:val="none"/>
          <w:shd w:val="clear" w:color="auto" w:fill="FFFFFF"/>
          <w14:textFill>
            <w14:solidFill>
              <w14:schemeClr w14:val="tx1"/>
            </w14:solidFill>
          </w14:textFill>
        </w:rPr>
        <w:t>完成相关维修流程。当日科室报修后，务必做到能及时前去现场检查、沟通，并快速制定解决方案，正常班响应到达现场时间小于30分钟，若无法当日完成的工作务必跟科室报备解决时间，每周对于未能结束维修单的需跟医学装备部说明情况；</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5.需更换配件或者外修等无法自主维修的事宜，派驻工程师需提供至少一套以上的具体解决方案给医学装备部来选择，由医院自主决定付费购买，若采购人需要，中标单位需快速向采购人提供配件货源、报价等信息供采购人参考选择，如采购人向中标单位购买配件，要求提供低于市场价的优惠价格。</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6.提供远程诊断设备，可以高效诊断设备故障，提高维修效率。</w:t>
      </w:r>
    </w:p>
    <w:p w14:paraId="22B268B5">
      <w:pPr>
        <w:numPr>
          <w:ilvl w:val="0"/>
          <w:numId w:val="1"/>
        </w:numPr>
        <w:spacing w:line="560" w:lineRule="exact"/>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合同期内，免费为医院升级设备管理系统，保证软件系统功能完整、稳定运行。</w:t>
      </w:r>
    </w:p>
    <w:p w14:paraId="75327A63">
      <w:pPr>
        <w:numPr>
          <w:ilvl w:val="0"/>
          <w:numId w:val="1"/>
        </w:numPr>
        <w:spacing w:line="560" w:lineRule="exact"/>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常驻工程师要承担起各个维修渠道的回应、沟通、提供维修解决方案、维修后续跟进等事宜。</w:t>
      </w:r>
    </w:p>
    <w:p w14:paraId="7A223494">
      <w:pPr>
        <w:numPr>
          <w:ilvl w:val="0"/>
          <w:numId w:val="1"/>
        </w:numPr>
        <w:spacing w:line="560" w:lineRule="exact"/>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常驻工程师应具备常规的职业素养，包括良好维修习惯、保持干净整洁的维修环境。</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三、商务要求</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1.服务期限：服务期</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三</w:t>
      </w:r>
      <w:r>
        <w:rPr>
          <w:rFonts w:hint="eastAsia" w:ascii="宋体" w:hAnsi="宋体" w:eastAsia="宋体" w:cs="宋体"/>
          <w:color w:val="000000" w:themeColor="text1"/>
          <w:sz w:val="24"/>
          <w:highlight w:val="none"/>
          <w:shd w:val="clear" w:color="auto" w:fill="FFFFFF"/>
          <w14:textFill>
            <w14:solidFill>
              <w14:schemeClr w14:val="tx1"/>
            </w14:solidFill>
          </w14:textFill>
        </w:rPr>
        <w:t>年。</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2.交付或者实施时间及地点：广西国际壮医医院指定地点。</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3.付款方式、时间和条件：按季度付款</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4.签订服务合同后，48小时之内开展项目实施工作</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5.人员设备要求：</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（1）提供医疗设备专业技术服务培训；（培训讲师应接受过至少一家设备厂家专业技术培训，有培训证书，提供资质证书）。</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（2)派驻工程师人员有相关的工作经历，并提供保证明（提供证书或相关工作经历简介）</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(3)如入驻团队达不到医院要求的或有突发事件需要支持的，可提供另外的支持团队协助医院，并1个小时内能到现场协助解决（提供相关的证明）</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(4)提供7×24小时服务热线电话。</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6.有培训中心，提供每年两次医工培训学习提升的机会（提供相关证明材料）</w:t>
      </w:r>
      <w:r>
        <w:rPr>
          <w:rFonts w:hint="eastAsia" w:ascii="宋体" w:hAnsi="宋体" w:eastAsia="宋体" w:cs="宋体"/>
          <w:color w:val="000000" w:themeColor="text1"/>
          <w:sz w:val="24"/>
          <w:highlight w:val="none"/>
          <w:shd w:val="clear" w:color="auto" w:fill="FFFFFF"/>
          <w14:textFill>
            <w14:solidFill>
              <w14:schemeClr w14:val="tx1"/>
            </w14:solidFill>
          </w14:textFill>
        </w:rPr>
        <w:br w:type="textWrapping"/>
      </w:r>
      <w:r>
        <w:rPr>
          <w:rFonts w:hint="eastAsia" w:ascii="宋体" w:hAnsi="宋体" w:eastAsia="宋体" w:cs="宋体"/>
          <w:color w:val="000000" w:themeColor="text1"/>
          <w:sz w:val="24"/>
          <w:highlight w:val="none"/>
          <w:shd w:val="clear" w:color="auto" w:fill="FFFFFF"/>
          <w14:textFill>
            <w14:solidFill>
              <w14:schemeClr w14:val="tx1"/>
            </w14:solidFill>
          </w14:textFill>
        </w:rPr>
        <w:t>有类似的服务业绩，要求三级以上医院（提供最少三家相关服务证明材料，医院情况，以及联系方式等）</w:t>
      </w:r>
    </w:p>
    <w:p w14:paraId="641C03A5">
      <w:pPr>
        <w:widowControl/>
        <w:numPr>
          <w:ilvl w:val="255"/>
          <w:numId w:val="0"/>
        </w:numPr>
        <w:snapToGrid w:val="0"/>
        <w:spacing w:line="460" w:lineRule="exact"/>
        <w:rPr>
          <w:rFonts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7.服务期间如有违反医院相关规定或未能完成服务条款，且在另一方发出书面通知后的30天内仍未采取弥补措施的，另一方有权单方面解除本合同，并可以要求违约方赔偿当年合同金额的20%，违约方应当无条件承担此赔偿。</w:t>
      </w:r>
    </w:p>
    <w:p w14:paraId="50306344">
      <w:pPr>
        <w:numPr>
          <w:ilvl w:val="255"/>
          <w:numId w:val="0"/>
        </w:numPr>
        <w:spacing w:line="560" w:lineRule="exac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8.季度付款前，对</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入</w:t>
      </w:r>
      <w:r>
        <w:rPr>
          <w:rFonts w:hint="eastAsia" w:ascii="宋体" w:hAnsi="宋体" w:eastAsia="宋体" w:cs="宋体"/>
          <w:color w:val="000000" w:themeColor="text1"/>
          <w:sz w:val="24"/>
          <w:highlight w:val="none"/>
          <w:shd w:val="clear" w:color="auto" w:fill="FFFFFF"/>
          <w14:textFill>
            <w14:solidFill>
              <w14:schemeClr w14:val="tx1"/>
            </w14:solidFill>
          </w14:textFill>
        </w:rPr>
        <w:t>驻工程师</w:t>
      </w:r>
      <w:r>
        <w:rPr>
          <w:rFonts w:hint="default" w:ascii="宋体" w:hAnsi="宋体" w:eastAsia="宋体" w:cs="宋体"/>
          <w:color w:val="000000" w:themeColor="text1"/>
          <w:sz w:val="24"/>
          <w:highlight w:val="none"/>
          <w:shd w:val="clear" w:color="auto" w:fill="FFFFFF"/>
          <w14:textFill>
            <w14:solidFill>
              <w14:schemeClr w14:val="tx1"/>
            </w14:solidFill>
          </w14:textFill>
        </w:rPr>
        <w:t>进行服务考评，</w:t>
      </w:r>
      <w:r>
        <w:rPr>
          <w:rFonts w:hint="eastAsia" w:ascii="宋体" w:hAnsi="宋体" w:eastAsia="宋体" w:cs="宋体"/>
          <w:color w:val="000000" w:themeColor="text1"/>
          <w:sz w:val="24"/>
          <w:highlight w:val="none"/>
          <w:shd w:val="clear" w:color="auto" w:fill="FFFFFF"/>
          <w14:textFill>
            <w14:solidFill>
              <w14:schemeClr w14:val="tx1"/>
            </w14:solidFill>
          </w14:textFill>
        </w:rPr>
        <w:t>服务考评表由医学装备部</w:t>
      </w:r>
      <w:r>
        <w:rPr>
          <w:rFonts w:hint="default" w:ascii="宋体" w:hAnsi="宋体" w:eastAsia="宋体" w:cs="宋体"/>
          <w:color w:val="000000" w:themeColor="text1"/>
          <w:sz w:val="24"/>
          <w:highlight w:val="none"/>
          <w:shd w:val="clear" w:color="auto" w:fill="FFFFFF"/>
          <w14:textFill>
            <w14:solidFill>
              <w14:schemeClr w14:val="tx1"/>
            </w14:solidFill>
          </w14:textFill>
        </w:rPr>
        <w:t>和中标公司确认，</w:t>
      </w:r>
      <w:r>
        <w:rPr>
          <w:rFonts w:hint="eastAsia" w:ascii="宋体" w:hAnsi="宋体" w:eastAsia="宋体" w:cs="宋体"/>
          <w:color w:val="000000" w:themeColor="text1"/>
          <w:sz w:val="24"/>
          <w:highlight w:val="none"/>
          <w:shd w:val="clear" w:color="auto" w:fill="FFFFFF"/>
          <w14:textFill>
            <w14:solidFill>
              <w14:schemeClr w14:val="tx1"/>
            </w14:solidFill>
          </w14:textFill>
        </w:rPr>
        <w:t>考评内容应有相应的评分标准</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。服务考评表</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满分为100分，</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考核分≧90分为考核合格，</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不扣除相应服务费</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；考核分</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＜90分为不合格</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中标公司可</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按医院要求整改一次，</w:t>
      </w:r>
      <w:r>
        <w:rPr>
          <w:rFonts w:hint="eastAsia" w:ascii="宋体" w:hAnsi="宋体" w:eastAsia="宋体" w:cs="宋体"/>
          <w:color w:val="000000" w:themeColor="text1"/>
          <w:sz w:val="24"/>
          <w:highlight w:val="none"/>
          <w:shd w:val="clear" w:color="auto" w:fill="FFFFFF"/>
          <w:lang w:val="en-US" w:eastAsia="zh-CN"/>
          <w14:textFill>
            <w14:solidFill>
              <w14:schemeClr w14:val="tx1"/>
            </w14:solidFill>
          </w14:textFill>
        </w:rPr>
        <w:t>整改合格后不扣除相应服务费；整改后仍不合格，</w:t>
      </w:r>
      <w:r>
        <w:rPr>
          <w:rFonts w:hint="eastAsia" w:ascii="宋体" w:hAnsi="宋体" w:eastAsia="宋体" w:cs="宋体"/>
          <w:color w:val="000000" w:themeColor="text1"/>
          <w:sz w:val="24"/>
          <w:highlight w:val="none"/>
          <w:shd w:val="clear" w:color="auto" w:fill="FFFFFF"/>
          <w14:textFill>
            <w14:solidFill>
              <w14:schemeClr w14:val="tx1"/>
            </w14:solidFill>
          </w14:textFill>
        </w:rPr>
        <w:t>每季度回款额滞留5%元作为违约金，</w:t>
      </w:r>
      <w:r>
        <w:rPr>
          <w:rFonts w:hint="default" w:ascii="宋体" w:hAnsi="宋体" w:eastAsia="宋体" w:cs="宋体"/>
          <w:color w:val="000000" w:themeColor="text1"/>
          <w:sz w:val="24"/>
          <w:highlight w:val="none"/>
          <w:shd w:val="clear" w:color="auto" w:fill="FFFFFF"/>
          <w14:textFill>
            <w14:solidFill>
              <w14:schemeClr w14:val="tx1"/>
            </w14:solidFill>
          </w14:textFill>
        </w:rPr>
        <w:t>医院</w:t>
      </w:r>
      <w:r>
        <w:rPr>
          <w:rFonts w:hint="eastAsia" w:ascii="宋体" w:hAnsi="宋体" w:eastAsia="宋体" w:cs="宋体"/>
          <w:color w:val="000000" w:themeColor="text1"/>
          <w:sz w:val="24"/>
          <w:highlight w:val="none"/>
          <w:shd w:val="clear" w:color="auto" w:fill="FFFFFF"/>
          <w14:textFill>
            <w14:solidFill>
              <w14:schemeClr w14:val="tx1"/>
            </w14:solidFill>
          </w14:textFill>
        </w:rPr>
        <w:t>根据评分标准有权扣除相应基数的违约金。若常驻工程师屡次服务不达标</w:t>
      </w:r>
      <w:r>
        <w:rPr>
          <w:rFonts w:hint="default" w:ascii="宋体" w:hAnsi="宋体" w:eastAsia="宋体" w:cs="宋体"/>
          <w:color w:val="000000" w:themeColor="text1"/>
          <w:sz w:val="24"/>
          <w:highlight w:val="none"/>
          <w:shd w:val="clear" w:color="auto" w:fill="FFFFFF"/>
          <w14:textFill>
            <w14:solidFill>
              <w14:schemeClr w14:val="tx1"/>
            </w14:solidFill>
          </w14:textFill>
        </w:rPr>
        <w:t>的，中标公司</w:t>
      </w:r>
      <w:r>
        <w:rPr>
          <w:rFonts w:hint="eastAsia" w:ascii="宋体" w:hAnsi="宋体" w:eastAsia="宋体" w:cs="宋体"/>
          <w:color w:val="000000" w:themeColor="text1"/>
          <w:sz w:val="24"/>
          <w:highlight w:val="none"/>
          <w:shd w:val="clear" w:color="auto" w:fill="FFFFFF"/>
          <w14:textFill>
            <w14:solidFill>
              <w14:schemeClr w14:val="tx1"/>
            </w14:solidFill>
          </w14:textFill>
        </w:rPr>
        <w:t>应更换</w:t>
      </w:r>
      <w:r>
        <w:rPr>
          <w:rFonts w:hint="default" w:ascii="宋体" w:hAnsi="宋体" w:eastAsia="宋体" w:cs="宋体"/>
          <w:color w:val="000000" w:themeColor="text1"/>
          <w:sz w:val="24"/>
          <w:highlight w:val="none"/>
          <w:shd w:val="clear" w:color="auto" w:fill="FFFFFF"/>
          <w14:textFill>
            <w14:solidFill>
              <w14:schemeClr w14:val="tx1"/>
            </w14:solidFill>
          </w14:textFill>
        </w:rPr>
        <w:t>其他</w:t>
      </w:r>
      <w:r>
        <w:rPr>
          <w:rFonts w:hint="eastAsia" w:ascii="宋体" w:hAnsi="宋体" w:eastAsia="宋体" w:cs="宋体"/>
          <w:color w:val="000000" w:themeColor="text1"/>
          <w:sz w:val="24"/>
          <w:highlight w:val="none"/>
          <w:shd w:val="clear" w:color="auto" w:fill="FFFFFF"/>
          <w14:textFill>
            <w14:solidFill>
              <w14:schemeClr w14:val="tx1"/>
            </w14:solidFill>
          </w14:textFill>
        </w:rPr>
        <w:t>工程师</w:t>
      </w:r>
      <w:r>
        <w:rPr>
          <w:rFonts w:hint="default" w:ascii="宋体" w:hAnsi="宋体" w:eastAsia="宋体" w:cs="宋体"/>
          <w:color w:val="000000" w:themeColor="text1"/>
          <w:sz w:val="24"/>
          <w:highlight w:val="none"/>
          <w:shd w:val="clear" w:color="auto" w:fill="FFFFFF"/>
          <w14:textFill>
            <w14:solidFill>
              <w14:schemeClr w14:val="tx1"/>
            </w14:solidFill>
          </w14:textFill>
        </w:rPr>
        <w:t>进行服务</w:t>
      </w:r>
      <w:r>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t>。</w:t>
      </w:r>
    </w:p>
    <w:p w14:paraId="6536E875">
      <w:pPr>
        <w:pStyle w:val="2"/>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p>
    <w:p w14:paraId="68F94ABD">
      <w:pPr>
        <w:pStyle w:val="3"/>
        <w:rPr>
          <w:rFonts w:hint="default" w:ascii="宋体" w:hAnsi="宋体" w:eastAsia="宋体" w:cs="宋体"/>
          <w:color w:val="000000" w:themeColor="text1"/>
          <w:sz w:val="24"/>
          <w:highlight w:val="none"/>
          <w:shd w:val="clear" w:color="auto" w:fill="FFFFFF"/>
          <w:lang w:val="en-US" w:eastAsia="zh-CN"/>
          <w14:textFill>
            <w14:solidFill>
              <w14:schemeClr w14:val="tx1"/>
            </w14:solidFill>
          </w14:textFill>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D35D5"/>
    <w:multiLevelType w:val="singleLevel"/>
    <w:tmpl w:val="63ED35D5"/>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 w:name="KSO_WPS_MARK_KEY" w:val="1fb951bb-807f-4a6e-9144-d909d4322904"/>
  </w:docVars>
  <w:rsids>
    <w:rsidRoot w:val="005E71EF"/>
    <w:rsid w:val="000F745C"/>
    <w:rsid w:val="001C5CAD"/>
    <w:rsid w:val="00214620"/>
    <w:rsid w:val="00295416"/>
    <w:rsid w:val="002D3B06"/>
    <w:rsid w:val="00373E88"/>
    <w:rsid w:val="003750C8"/>
    <w:rsid w:val="003841F3"/>
    <w:rsid w:val="00547D75"/>
    <w:rsid w:val="005A2D64"/>
    <w:rsid w:val="005E71EF"/>
    <w:rsid w:val="006C653F"/>
    <w:rsid w:val="007F110B"/>
    <w:rsid w:val="00896344"/>
    <w:rsid w:val="00921AA5"/>
    <w:rsid w:val="00A86EA5"/>
    <w:rsid w:val="00B92358"/>
    <w:rsid w:val="00CE7640"/>
    <w:rsid w:val="00E86440"/>
    <w:rsid w:val="00FF3019"/>
    <w:rsid w:val="05DD5DB1"/>
    <w:rsid w:val="072F4F4B"/>
    <w:rsid w:val="076B2916"/>
    <w:rsid w:val="07D72A3E"/>
    <w:rsid w:val="091F2DE4"/>
    <w:rsid w:val="09AB5FE4"/>
    <w:rsid w:val="0B597986"/>
    <w:rsid w:val="0D9765DF"/>
    <w:rsid w:val="0FE76671"/>
    <w:rsid w:val="0FFF74FC"/>
    <w:rsid w:val="11144375"/>
    <w:rsid w:val="112E59A8"/>
    <w:rsid w:val="11F54636"/>
    <w:rsid w:val="11FD7A23"/>
    <w:rsid w:val="14CD4DD2"/>
    <w:rsid w:val="153649A2"/>
    <w:rsid w:val="153E6A68"/>
    <w:rsid w:val="157313DE"/>
    <w:rsid w:val="16364B9C"/>
    <w:rsid w:val="166D0E8C"/>
    <w:rsid w:val="198B2F33"/>
    <w:rsid w:val="199D21E8"/>
    <w:rsid w:val="1A710F7F"/>
    <w:rsid w:val="1BF67F99"/>
    <w:rsid w:val="1E990AA4"/>
    <w:rsid w:val="1E9A1657"/>
    <w:rsid w:val="200C02E1"/>
    <w:rsid w:val="20C52024"/>
    <w:rsid w:val="21C80FDC"/>
    <w:rsid w:val="222C5F92"/>
    <w:rsid w:val="274228F1"/>
    <w:rsid w:val="28AA1914"/>
    <w:rsid w:val="2927031C"/>
    <w:rsid w:val="29DD77B2"/>
    <w:rsid w:val="29EE7EF6"/>
    <w:rsid w:val="29EF5B91"/>
    <w:rsid w:val="2BD77907"/>
    <w:rsid w:val="2CE9008B"/>
    <w:rsid w:val="30182354"/>
    <w:rsid w:val="30881ED1"/>
    <w:rsid w:val="311C359A"/>
    <w:rsid w:val="31EB1FC2"/>
    <w:rsid w:val="3491124E"/>
    <w:rsid w:val="35986D89"/>
    <w:rsid w:val="35FC051C"/>
    <w:rsid w:val="3619074C"/>
    <w:rsid w:val="36BB3856"/>
    <w:rsid w:val="37DB40AF"/>
    <w:rsid w:val="38BD041A"/>
    <w:rsid w:val="39287EE9"/>
    <w:rsid w:val="396A2BF7"/>
    <w:rsid w:val="3B2933F5"/>
    <w:rsid w:val="3B416894"/>
    <w:rsid w:val="3BF90C5A"/>
    <w:rsid w:val="414A0622"/>
    <w:rsid w:val="41D810CE"/>
    <w:rsid w:val="42756FAE"/>
    <w:rsid w:val="44203106"/>
    <w:rsid w:val="45795244"/>
    <w:rsid w:val="465C26F9"/>
    <w:rsid w:val="46DC584E"/>
    <w:rsid w:val="4A054B02"/>
    <w:rsid w:val="4C3900AA"/>
    <w:rsid w:val="4CA412EE"/>
    <w:rsid w:val="4E712D20"/>
    <w:rsid w:val="50597F0F"/>
    <w:rsid w:val="5397592A"/>
    <w:rsid w:val="567139A4"/>
    <w:rsid w:val="57156A8E"/>
    <w:rsid w:val="59340F31"/>
    <w:rsid w:val="5F3662A9"/>
    <w:rsid w:val="60B94F1A"/>
    <w:rsid w:val="61021EFD"/>
    <w:rsid w:val="63A534BF"/>
    <w:rsid w:val="64192681"/>
    <w:rsid w:val="64286435"/>
    <w:rsid w:val="664A4489"/>
    <w:rsid w:val="66586398"/>
    <w:rsid w:val="66AD6650"/>
    <w:rsid w:val="67F92143"/>
    <w:rsid w:val="6BC02799"/>
    <w:rsid w:val="6D2F2341"/>
    <w:rsid w:val="6D627F34"/>
    <w:rsid w:val="6FAC7C04"/>
    <w:rsid w:val="70A578CC"/>
    <w:rsid w:val="71C34CE1"/>
    <w:rsid w:val="72B44E50"/>
    <w:rsid w:val="73AF7087"/>
    <w:rsid w:val="756F7C84"/>
    <w:rsid w:val="75787829"/>
    <w:rsid w:val="778D58DA"/>
    <w:rsid w:val="7868204C"/>
    <w:rsid w:val="788D7EA7"/>
    <w:rsid w:val="794C13FF"/>
    <w:rsid w:val="7A8F4DA0"/>
    <w:rsid w:val="7BEF461A"/>
    <w:rsid w:val="7C5E3CF3"/>
    <w:rsid w:val="7CE643A9"/>
    <w:rsid w:val="7E7C7B82"/>
    <w:rsid w:val="7FAB3A34"/>
    <w:rsid w:val="FB6B9F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jc w:val="center"/>
    </w:pPr>
  </w:style>
  <w:style w:type="paragraph" w:styleId="4">
    <w:name w:val="annotation text"/>
    <w:basedOn w:val="1"/>
    <w:qFormat/>
    <w:uiPriority w:val="0"/>
    <w:pPr>
      <w:jc w:val="left"/>
    </w:pPr>
  </w:style>
  <w:style w:type="paragraph" w:styleId="5">
    <w:name w:val="Balloon Text"/>
    <w:basedOn w:val="1"/>
    <w:link w:val="11"/>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2">
    <w:name w:val="页眉 字符"/>
    <w:basedOn w:val="9"/>
    <w:link w:val="7"/>
    <w:qFormat/>
    <w:uiPriority w:val="0"/>
    <w:rPr>
      <w:rFonts w:asciiTheme="minorHAnsi" w:hAnsiTheme="minorHAnsi" w:eastAsiaTheme="minorEastAsia" w:cstheme="minorBidi"/>
      <w:kern w:val="2"/>
      <w:sz w:val="18"/>
      <w:szCs w:val="18"/>
    </w:rPr>
  </w:style>
  <w:style w:type="character" w:customStyle="1" w:styleId="13">
    <w:name w:val="页脚 字符"/>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2718</Words>
  <Characters>2789</Characters>
  <Lines>22</Lines>
  <Paragraphs>6</Paragraphs>
  <TotalTime>4</TotalTime>
  <ScaleCrop>false</ScaleCrop>
  <LinksUpToDate>false</LinksUpToDate>
  <CharactersWithSpaces>2800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2022-10-20T16:14:00Z</dcterms:created>
  <dc:creator>Administrator</dc:creator>
  <cp:lastModifiedBy>8226983003</cp:lastModifiedBy>
  <dcterms:modified xsi:type="dcterms:W3CDTF">2024-07-24T03:12:20Z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2F18C250528048EF8DFA161E7DF72AA9_13</vt:lpwstr>
  </property>
</Properties>
</file>