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heme="majorEastAsia" w:hAnsiTheme="majorEastAsia" w:eastAsiaTheme="majorEastAsia"/>
          <w:b/>
          <w:sz w:val="44"/>
          <w:szCs w:val="44"/>
        </w:rPr>
      </w:pPr>
      <w:r>
        <w:rPr>
          <w:rFonts w:hint="eastAsia" w:asciiTheme="majorEastAsia" w:hAnsiTheme="majorEastAsia" w:eastAsiaTheme="majorEastAsia"/>
          <w:b/>
          <w:sz w:val="44"/>
          <w:szCs w:val="44"/>
        </w:rPr>
        <w:t>广西国际壮医医院明秀分院</w:t>
      </w:r>
    </w:p>
    <w:p>
      <w:pPr>
        <w:jc w:val="center"/>
        <w:outlineLvl w:val="0"/>
        <w:rPr>
          <w:rFonts w:asciiTheme="majorEastAsia" w:hAnsiTheme="majorEastAsia" w:eastAsiaTheme="majorEastAsia"/>
          <w:b/>
          <w:sz w:val="44"/>
          <w:szCs w:val="44"/>
        </w:rPr>
      </w:pPr>
      <w:r>
        <w:rPr>
          <w:rFonts w:hint="eastAsia" w:asciiTheme="majorEastAsia" w:hAnsiTheme="majorEastAsia" w:eastAsiaTheme="majorEastAsia"/>
          <w:b/>
          <w:sz w:val="44"/>
          <w:szCs w:val="44"/>
        </w:rPr>
        <w:t>物业保洁服务项目需求方案</w:t>
      </w:r>
    </w:p>
    <w:p>
      <w:pPr>
        <w:jc w:val="center"/>
        <w:outlineLvl w:val="0"/>
        <w:rPr>
          <w:rFonts w:asciiTheme="majorEastAsia" w:hAnsiTheme="majorEastAsia" w:eastAsiaTheme="majorEastAsia"/>
          <w:b/>
          <w:sz w:val="44"/>
          <w:szCs w:val="44"/>
        </w:rPr>
      </w:pPr>
    </w:p>
    <w:p>
      <w:pPr>
        <w:spacing w:line="560" w:lineRule="exact"/>
        <w:ind w:firstLine="640" w:firstLineChars="200"/>
        <w:jc w:val="left"/>
        <w:outlineLvl w:val="0"/>
        <w:rPr>
          <w:rFonts w:ascii="黑体" w:hAnsi="仿宋" w:eastAsia="黑体"/>
          <w:sz w:val="32"/>
          <w:szCs w:val="32"/>
        </w:rPr>
      </w:pPr>
      <w:r>
        <w:rPr>
          <w:rFonts w:hint="eastAsia" w:ascii="黑体" w:hAnsi="仿宋" w:eastAsia="黑体"/>
          <w:sz w:val="32"/>
          <w:szCs w:val="32"/>
        </w:rPr>
        <w:t>一、项目概况</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广西国际壮医医院明秀分院位于南宁市西乡塘区明秀东路234号，业务建筑面积15914.2平方米，设床位200张。</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二、物业保洁服务范围内容</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（一）内容</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1.包括室内墙壁、门窗、玻璃、楼间地面、地下室和楼（层）顶平台、屋檐、厕所、天花、桌、椅、灯具、风口、门牌等全方位的清洁、消杀、保洁工作。</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2.生活及医疗垃圾收集、清运和无害化处理及废品收集。</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3.重要会议、大型活动及节日美化布置。</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4.各类地面、地板的专业清洁。</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5.医疗场所、病房、卫生间的专业清洁与消毒。</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6.病房卫生间下水道疏通、公共区域化粪池清理（包括清渣）。</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7.绿化植物的种植及日常养护。</w:t>
      </w:r>
    </w:p>
    <w:p>
      <w:pPr>
        <w:widowControl/>
        <w:tabs>
          <w:tab w:val="left" w:pos="0"/>
          <w:tab w:val="left" w:pos="1134"/>
        </w:tabs>
        <w:spacing w:line="560" w:lineRule="exact"/>
        <w:ind w:firstLine="640" w:firstLineChars="200"/>
        <w:jc w:val="left"/>
        <w:rPr>
          <w:rFonts w:ascii="仿宋" w:hAnsi="仿宋" w:eastAsia="仿宋"/>
          <w:bCs/>
          <w:color w:val="0D0D0D"/>
          <w:sz w:val="32"/>
          <w:szCs w:val="32"/>
        </w:rPr>
      </w:pPr>
      <w:r>
        <w:rPr>
          <w:rFonts w:hint="eastAsia" w:ascii="仿宋" w:hAnsi="仿宋" w:eastAsia="仿宋"/>
          <w:bCs/>
          <w:color w:val="0D0D0D"/>
          <w:sz w:val="32"/>
          <w:szCs w:val="32"/>
        </w:rPr>
        <w:t>8.其它后勤非技术类搬运及日杂等工作。</w:t>
      </w:r>
    </w:p>
    <w:p>
      <w:pPr>
        <w:rPr>
          <w:rFonts w:ascii="仿宋" w:hAnsi="仿宋" w:eastAsia="仿宋"/>
          <w:bCs/>
          <w:color w:val="0D0D0D"/>
          <w:sz w:val="32"/>
          <w:szCs w:val="32"/>
        </w:rPr>
      </w:pPr>
      <w:r>
        <w:rPr>
          <w:rFonts w:hint="eastAsia" w:ascii="仿宋" w:hAnsi="仿宋" w:eastAsia="仿宋"/>
          <w:bCs/>
          <w:color w:val="0D0D0D"/>
          <w:sz w:val="32"/>
          <w:szCs w:val="32"/>
        </w:rPr>
        <w:br w:type="page"/>
      </w:r>
    </w:p>
    <w:p>
      <w:pPr>
        <w:widowControl/>
        <w:tabs>
          <w:tab w:val="left" w:pos="0"/>
          <w:tab w:val="left" w:pos="1134"/>
        </w:tabs>
        <w:spacing w:line="560" w:lineRule="exact"/>
        <w:ind w:left="420"/>
        <w:jc w:val="left"/>
        <w:rPr>
          <w:rFonts w:ascii="楷体" w:hAnsi="楷体" w:eastAsia="楷体"/>
          <w:sz w:val="32"/>
          <w:szCs w:val="32"/>
        </w:rPr>
      </w:pPr>
      <w:r>
        <w:rPr>
          <w:rFonts w:hint="eastAsia" w:ascii="楷体" w:hAnsi="楷体" w:eastAsia="楷体"/>
          <w:sz w:val="32"/>
          <w:szCs w:val="32"/>
        </w:rPr>
        <w:t>（二）服务总体目标</w:t>
      </w:r>
    </w:p>
    <w:p/>
    <w:tbl>
      <w:tblPr>
        <w:tblStyle w:val="8"/>
        <w:tblW w:w="8286" w:type="dxa"/>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56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4"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序号</w:t>
            </w:r>
          </w:p>
        </w:tc>
        <w:tc>
          <w:tcPr>
            <w:tcW w:w="1956"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项  目</w:t>
            </w:r>
          </w:p>
        </w:tc>
        <w:tc>
          <w:tcPr>
            <w:tcW w:w="5626"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服     务     标     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704" w:type="dxa"/>
            <w:tcBorders>
              <w:tl2br w:val="nil"/>
              <w:tr2bl w:val="nil"/>
            </w:tcBorders>
            <w:vAlign w:val="center"/>
          </w:tcPr>
          <w:p>
            <w:pPr>
              <w:spacing w:line="300" w:lineRule="exact"/>
              <w:jc w:val="center"/>
              <w:rPr>
                <w:rFonts w:ascii="仿宋" w:hAnsi="仿宋" w:eastAsia="仿宋"/>
                <w:szCs w:val="21"/>
              </w:rPr>
            </w:pPr>
            <w:r>
              <w:rPr>
                <w:rFonts w:hint="eastAsia" w:ascii="仿宋" w:hAnsi="仿宋" w:eastAsia="仿宋"/>
                <w:szCs w:val="21"/>
              </w:rPr>
              <w:t>1</w:t>
            </w:r>
          </w:p>
        </w:tc>
        <w:tc>
          <w:tcPr>
            <w:tcW w:w="195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环境卫生管理</w:t>
            </w:r>
          </w:p>
        </w:tc>
        <w:tc>
          <w:tcPr>
            <w:tcW w:w="5626" w:type="dxa"/>
            <w:tcBorders>
              <w:tl2br w:val="nil"/>
              <w:tr2bl w:val="nil"/>
            </w:tcBorders>
          </w:tcPr>
          <w:p>
            <w:pPr>
              <w:spacing w:line="300" w:lineRule="exact"/>
              <w:rPr>
                <w:rFonts w:ascii="仿宋" w:hAnsi="仿宋" w:eastAsia="仿宋"/>
                <w:szCs w:val="21"/>
              </w:rPr>
            </w:pPr>
            <w:r>
              <w:rPr>
                <w:rFonts w:hint="eastAsia" w:ascii="仿宋" w:hAnsi="仿宋" w:eastAsia="仿宋"/>
                <w:szCs w:val="21"/>
              </w:rPr>
              <w:t>1.确保所有建筑物内、外墙壁、门窗、玻璃、楼道间及屋内地面、天花、屋檐、厕所、地下室和楼顶平台、各种物体表面的清洁卫生符合行业检查及国家卫生城市检查标准。</w:t>
            </w:r>
          </w:p>
          <w:p>
            <w:pPr>
              <w:spacing w:line="300" w:lineRule="exact"/>
              <w:rPr>
                <w:rFonts w:ascii="仿宋" w:hAnsi="仿宋" w:eastAsia="仿宋"/>
                <w:szCs w:val="21"/>
              </w:rPr>
            </w:pPr>
            <w:r>
              <w:rPr>
                <w:rFonts w:hint="eastAsia" w:ascii="仿宋" w:hAnsi="仿宋" w:eastAsia="仿宋"/>
                <w:szCs w:val="21"/>
              </w:rPr>
              <w:t>2.确保医疗场所、 病房、卫生间达到专业清洁与消毒，不发生交叉感染。</w:t>
            </w:r>
          </w:p>
          <w:p>
            <w:pPr>
              <w:spacing w:line="300" w:lineRule="exact"/>
              <w:rPr>
                <w:rFonts w:ascii="仿宋" w:hAnsi="仿宋" w:eastAsia="仿宋"/>
                <w:szCs w:val="21"/>
                <w:highlight w:val="none"/>
              </w:rPr>
            </w:pPr>
            <w:r>
              <w:rPr>
                <w:rFonts w:hint="eastAsia" w:ascii="仿宋" w:hAnsi="仿宋" w:eastAsia="仿宋"/>
                <w:szCs w:val="21"/>
                <w:highlight w:val="none"/>
              </w:rPr>
              <w:t>3.保持医疗场所卫生间管道畅通，定期清理化粪池。</w:t>
            </w:r>
          </w:p>
          <w:p>
            <w:pPr>
              <w:spacing w:line="300" w:lineRule="exact"/>
              <w:rPr>
                <w:rFonts w:ascii="仿宋" w:hAnsi="仿宋" w:eastAsia="仿宋"/>
                <w:szCs w:val="21"/>
              </w:rPr>
            </w:pPr>
            <w:r>
              <w:rPr>
                <w:rFonts w:hint="eastAsia" w:ascii="仿宋" w:hAnsi="仿宋" w:eastAsia="仿宋"/>
                <w:szCs w:val="21"/>
              </w:rPr>
              <w:t>4.生活垃圾按规范要求分类收集、包装、储存、清运，确保不发生污染事故。</w:t>
            </w:r>
          </w:p>
          <w:p>
            <w:pPr>
              <w:spacing w:line="300" w:lineRule="exact"/>
              <w:rPr>
                <w:rFonts w:ascii="仿宋" w:hAnsi="仿宋" w:eastAsia="仿宋"/>
                <w:szCs w:val="21"/>
              </w:rPr>
            </w:pPr>
            <w:r>
              <w:rPr>
                <w:rFonts w:hint="eastAsia" w:ascii="仿宋" w:hAnsi="仿宋" w:eastAsia="仿宋"/>
                <w:szCs w:val="21"/>
              </w:rPr>
              <w:t>5.保证环境卫生、消杀达标率为100%，清洁保洁合格率98%以上，营造整洁、文明、安全、方便的工作、就医环境。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pPr>
              <w:spacing w:line="300" w:lineRule="exact"/>
              <w:jc w:val="center"/>
              <w:rPr>
                <w:rFonts w:ascii="仿宋" w:hAnsi="仿宋" w:eastAsia="仿宋"/>
                <w:szCs w:val="21"/>
              </w:rPr>
            </w:pPr>
            <w:r>
              <w:rPr>
                <w:rFonts w:hint="eastAsia" w:ascii="仿宋" w:hAnsi="仿宋" w:eastAsia="仿宋"/>
                <w:szCs w:val="21"/>
              </w:rPr>
              <w:t>2</w:t>
            </w:r>
          </w:p>
        </w:tc>
        <w:tc>
          <w:tcPr>
            <w:tcW w:w="195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档案资料管理</w:t>
            </w:r>
          </w:p>
        </w:tc>
        <w:tc>
          <w:tcPr>
            <w:tcW w:w="562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必须保证物业保洁档案资料的完整性、完好性。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pPr>
              <w:spacing w:line="300" w:lineRule="exact"/>
              <w:jc w:val="center"/>
              <w:rPr>
                <w:rFonts w:ascii="仿宋" w:hAnsi="仿宋" w:eastAsia="仿宋"/>
                <w:szCs w:val="21"/>
              </w:rPr>
            </w:pPr>
            <w:r>
              <w:rPr>
                <w:rFonts w:hint="eastAsia" w:ascii="仿宋" w:hAnsi="仿宋" w:eastAsia="仿宋"/>
                <w:szCs w:val="21"/>
              </w:rPr>
              <w:t>3</w:t>
            </w:r>
          </w:p>
        </w:tc>
        <w:tc>
          <w:tcPr>
            <w:tcW w:w="195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服务受理</w:t>
            </w:r>
          </w:p>
        </w:tc>
        <w:tc>
          <w:tcPr>
            <w:tcW w:w="562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保证有效投诉处理及整改率100%；保证管理服务用户总满意率90%以上。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pPr>
              <w:spacing w:line="300" w:lineRule="exact"/>
              <w:jc w:val="center"/>
              <w:rPr>
                <w:rFonts w:ascii="仿宋" w:hAnsi="仿宋" w:eastAsia="仿宋"/>
                <w:szCs w:val="21"/>
              </w:rPr>
            </w:pPr>
            <w:r>
              <w:rPr>
                <w:rFonts w:hint="eastAsia" w:ascii="仿宋" w:hAnsi="仿宋" w:eastAsia="仿宋"/>
                <w:szCs w:val="21"/>
              </w:rPr>
              <w:t>4</w:t>
            </w:r>
          </w:p>
        </w:tc>
        <w:tc>
          <w:tcPr>
            <w:tcW w:w="195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其它业务</w:t>
            </w:r>
          </w:p>
        </w:tc>
        <w:tc>
          <w:tcPr>
            <w:tcW w:w="5626" w:type="dxa"/>
            <w:tcBorders>
              <w:tl2br w:val="nil"/>
              <w:tr2bl w:val="nil"/>
            </w:tcBorders>
            <w:vAlign w:val="center"/>
          </w:tcPr>
          <w:p>
            <w:pPr>
              <w:spacing w:line="300" w:lineRule="exact"/>
              <w:rPr>
                <w:rFonts w:ascii="仿宋" w:hAnsi="仿宋" w:eastAsia="仿宋"/>
                <w:szCs w:val="21"/>
              </w:rPr>
            </w:pPr>
            <w:r>
              <w:rPr>
                <w:rFonts w:hint="eastAsia" w:ascii="仿宋" w:hAnsi="仿宋" w:eastAsia="仿宋"/>
                <w:szCs w:val="21"/>
              </w:rPr>
              <w:t>积极协助医院完成会场布置、杂物搬运等临时性工作。</w:t>
            </w:r>
          </w:p>
        </w:tc>
      </w:tr>
    </w:tbl>
    <w:p>
      <w:pPr>
        <w:pStyle w:val="3"/>
        <w:spacing w:line="560" w:lineRule="exact"/>
        <w:ind w:firstLine="640" w:firstLineChars="200"/>
        <w:rPr>
          <w:rFonts w:ascii="仿宋" w:hAnsi="仿宋" w:eastAsia="仿宋" w:cs="仿宋"/>
          <w:sz w:val="32"/>
          <w:szCs w:val="32"/>
        </w:rPr>
      </w:pPr>
      <w:r>
        <w:rPr>
          <w:rFonts w:hint="eastAsia" w:ascii="黑体" w:hAnsi="仿宋" w:eastAsia="黑体" w:cs="Times New Roman"/>
          <w:sz w:val="32"/>
          <w:szCs w:val="32"/>
        </w:rPr>
        <w:t>三、物业保洁管理服务要求</w:t>
      </w:r>
    </w:p>
    <w:p>
      <w:pPr>
        <w:widowControl/>
        <w:tabs>
          <w:tab w:val="left" w:pos="0"/>
          <w:tab w:val="left" w:pos="1134"/>
        </w:tabs>
        <w:spacing w:line="560" w:lineRule="exact"/>
        <w:ind w:left="420"/>
        <w:jc w:val="left"/>
        <w:rPr>
          <w:rFonts w:ascii="楷体" w:hAnsi="楷体" w:eastAsia="楷体"/>
          <w:sz w:val="32"/>
          <w:szCs w:val="32"/>
        </w:rPr>
      </w:pPr>
      <w:r>
        <w:rPr>
          <w:rFonts w:hint="eastAsia" w:ascii="楷体" w:hAnsi="楷体" w:eastAsia="楷体"/>
          <w:sz w:val="32"/>
          <w:szCs w:val="32"/>
        </w:rPr>
        <w:t>（一）区域保洁要求</w:t>
      </w:r>
    </w:p>
    <w:p>
      <w:pPr>
        <w:widowControl/>
        <w:tabs>
          <w:tab w:val="left" w:pos="567"/>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1.病区（含病房、通道、楼梯、治疗室、护士站、医护人员办公室、医务人员休息室、会议室、公共卫生间等）</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（1）地面：无尘土、碎纸、垃圾、烟头、积水、污渍等；</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（2）墙壁：无灰尘、污迹，无乱张贴（如有破损应及时上报）；</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（3）门：无灰尘、污迹，拉手洁净；</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（4）窗：无灰尘、污迹，拉手洁净，每月擦拭一次（仅限人力可达处）；</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（5）灯具：无灰尘、污迹，每2-3月擦拭一次；</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（6）等候椅、家具：无灰尘、无污迹；</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（7）柜、装饰物：洁净；</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（8）家用电器、电线、开关：洁净、无污迹、洁净；</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（9）洗手池：池壁无污垢、痰迹、头发等不洁物；</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（10）水龙头：光亮洁净，无任何污垢；</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（11）小便器：无尿碱、水锈印迹（黄渍）、无污垢，喷水嘴应洁净；</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（12）大便器：内外洁净，无大便痕迹，无污垢黄渍；</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（13）手纸架：光亮洁净，无手印；</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（14）纸篓：外表干净，每日清倒，污物量不能超过桶体2/3；</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（15）顶板：无尘土、污迹，定期清抹，每2月一次；</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（16）隔板：无尘土、污迹、手印；</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（17）其他。</w:t>
      </w:r>
    </w:p>
    <w:p>
      <w:pPr>
        <w:widowControl/>
        <w:tabs>
          <w:tab w:val="left" w:pos="567"/>
          <w:tab w:val="left" w:pos="1134"/>
        </w:tabs>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2.电梯厅、走廊清洁标准：</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（1）墙壁：无灰尘、污迹，无乱张贴（如有破损应及时上报）；</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（2）电梯：光亮洁净、无尘土，无任何印迹；</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（3）按键板面：无灰尘、污迹；</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（3）照明灯具：定期擦拭，每2月一次；</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（4）各房间及通道门：无灰尘、污迹；</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（5）客梯厅顶部：定期清扫，每3月一次；</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（6）不锈钢面：发现有脏、污立即清抹；</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（7）其他。</w:t>
      </w:r>
    </w:p>
    <w:p>
      <w:pPr>
        <w:widowControl/>
        <w:tabs>
          <w:tab w:val="left" w:pos="567"/>
          <w:tab w:val="left" w:pos="1134"/>
        </w:tabs>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3.卫生间清洁标准：</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（1）公共卫生间必须有专人负责，确保卫生、干净、无异味；</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（2）地面：无尘土、碎纸、垃圾、积水、污渍，凡含酸性的清洁剂不允许洒落在地面上；</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（3）水龙头：光亮洁净，无任何污垢；</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（4）小便器：无尿碱、水锈印迹（黄渍）、无污垢，喷水嘴应洁净；</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（5）大便器：内外洁净，无大便痕迹，无污垢黄渍；</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（6）手纸架：光亮洁净，无手印；</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（7）纸篓：外表干净，每日清倒，污物量不能超过桶体2/3；</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（8）顶板：无尘土、污迹，定期清抹，每2月一次；</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（9）隔板：无尘土、污迹、手印；</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（10）墙壁：无灰尘、污迹，无乱张贴（如有破损应及时上报）；</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（11）清洁剂、清扫工具等按指定位置分类放置；</w:t>
      </w:r>
    </w:p>
    <w:p>
      <w:pPr>
        <w:tabs>
          <w:tab w:val="left" w:pos="567"/>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（12）其他。</w:t>
      </w:r>
    </w:p>
    <w:p>
      <w:pPr>
        <w:widowControl/>
        <w:tabs>
          <w:tab w:val="left" w:pos="567"/>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4.办公室清洁标准：</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（1）地面：无灰尘、污迹、烟头、垃圾；</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（2）墙壁：无灰尘、污迹，无乱张贴（如有破损应及时上报）；</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（3）门：无灰尘、污迹，拉手洁净；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（4）窗：无灰尘、污迹，拉手洁净，每月擦拭一次（仅限人力可达处）；</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（5）灯具：无灰尘、污迹，每2-3月擦拭一次；</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（6）洗手盆：无污迹，龙头无污垢；</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（7）垃圾桶：外表干净，每日清倒，污物量不能超过桶体2/3；</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（8）家用电器：洁净，无污迹，电线、开关洁净；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（9）柜：洁净；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（10）其他。</w:t>
      </w:r>
    </w:p>
    <w:p>
      <w:pPr>
        <w:widowControl/>
        <w:tabs>
          <w:tab w:val="left" w:pos="567"/>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5.会议室清洁标准：</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（1）地面：无灰尘、污迹、烟头、垃圾；</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（2）墙壁：无灰尘、污迹；无乱张贴（如有破损应及时上报）；</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（3）门：无灰尘、污迹，拉手洁净；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（4）窗：无灰尘、污迹，拉手洁净，每月擦拭一次（仅限人力可达处）；</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（5）灯具：无灰尘、污迹，每2-3月擦拭一次；</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（6）沙发、座椅：无灰尘、无污迹；</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（7）柜、装饰物：洁净；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（8）家用电器：洁净，无污迹，电线、开关洁净；</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（9）垃圾桶：外表干净，每日清倒，污物量不能超过桶体2/3；</w:t>
      </w:r>
    </w:p>
    <w:p>
      <w:pPr>
        <w:tabs>
          <w:tab w:val="left" w:pos="78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（10）其他。</w:t>
      </w:r>
    </w:p>
    <w:p>
      <w:pPr>
        <w:widowControl/>
        <w:tabs>
          <w:tab w:val="left" w:pos="567"/>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6.楼梯清洁标准：</w:t>
      </w:r>
    </w:p>
    <w:p>
      <w:pPr>
        <w:tabs>
          <w:tab w:val="center" w:pos="415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（1）地面：无尘土、烟头、痰迹、垃圾、杂物；</w:t>
      </w:r>
    </w:p>
    <w:p>
      <w:pPr>
        <w:tabs>
          <w:tab w:val="center" w:pos="415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（2）扶手：洁净；</w:t>
      </w:r>
    </w:p>
    <w:p>
      <w:pPr>
        <w:tabs>
          <w:tab w:val="center" w:pos="415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（3）消防设备：表面无尘土。</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7.雨污水井、盖清洁标准：排水通畅，井盖没有明显裂纹或破损，井壁没有塌裂。</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8.其他区域清洁标准：参照上述标准。</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9.特殊科室及特殊工种保洁人员指在手术室、抢救室、发热门诊等科室服务的保洁人员及从事洗地、垃圾清运等工作的保洁人员。具有完善的组织架构、相应标准及质控措施。</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10.住院综合楼病房要求做到一房一拖、一床一巾，拖把头和抹布由保洁员按感控规范要求进行洗涤，并定期进行质控。</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11.消杀工作：保洁员按规范要求的浓度配制消毒液，对病房、走廊、厕所、垃圾点、处置间等场所以及电梯、医疗设备等仪器设备进行消毒。防止消毒时消毒液腐蚀物品，特殊区域在院方指导下进行消毒。</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（1）按要求做好病人出院后床单元等物品的终末清洁和消毒；</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（2）每天下班前对拖布、抹布、保洁工具等消毒一次，一床一巾、一室一拖清洗、使用达到院感要求；</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（3）设施、设备、洁具、病床等按要求定期消毒；</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（4）根据《南宁市社区蚊虫防治办法》的要求，保洁人员在科室等地发现“四害”及时通知院方，并在院方或专业公司指导下解决紧急的“四害”消杀工作；</w:t>
      </w:r>
    </w:p>
    <w:p>
      <w:pPr>
        <w:widowControl/>
        <w:tabs>
          <w:tab w:val="left" w:pos="0"/>
          <w:tab w:val="left" w:pos="1134"/>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（5）如因保洁工作失职造成院感暴发，由中标公司承担经济及法律责任。</w:t>
      </w:r>
    </w:p>
    <w:p>
      <w:pPr>
        <w:rPr>
          <w:rFonts w:ascii="仿宋" w:hAnsi="仿宋" w:eastAsia="仿宋" w:cs="仿宋"/>
          <w:sz w:val="32"/>
          <w:szCs w:val="32"/>
        </w:rPr>
      </w:pPr>
      <w:r>
        <w:rPr>
          <w:rFonts w:hint="eastAsia" w:ascii="仿宋" w:hAnsi="仿宋" w:eastAsia="仿宋" w:cs="仿宋"/>
          <w:sz w:val="32"/>
          <w:szCs w:val="32"/>
        </w:rPr>
        <w:br w:type="page"/>
      </w:r>
    </w:p>
    <w:p>
      <w:pPr>
        <w:tabs>
          <w:tab w:val="left" w:pos="3953"/>
        </w:tabs>
        <w:spacing w:line="360" w:lineRule="exact"/>
        <w:rPr>
          <w:rFonts w:ascii="楷体" w:hAnsi="楷体" w:eastAsia="楷体"/>
          <w:sz w:val="32"/>
          <w:szCs w:val="32"/>
        </w:rPr>
      </w:pPr>
      <w:r>
        <w:rPr>
          <w:rFonts w:hint="eastAsia" w:ascii="楷体" w:hAnsi="楷体" w:eastAsia="楷体"/>
          <w:sz w:val="32"/>
          <w:szCs w:val="32"/>
        </w:rPr>
        <w:t>（二）各区域保洁内容与频次要求</w:t>
      </w:r>
    </w:p>
    <w:p>
      <w:pPr>
        <w:tabs>
          <w:tab w:val="left" w:pos="3953"/>
        </w:tabs>
        <w:spacing w:line="360" w:lineRule="exact"/>
        <w:rPr>
          <w:rFonts w:ascii="楷体" w:hAnsi="楷体" w:eastAsia="楷体"/>
          <w:b/>
          <w:szCs w:val="21"/>
        </w:rPr>
      </w:pPr>
      <w:r>
        <w:rPr>
          <w:rFonts w:ascii="楷体" w:hAnsi="楷体" w:eastAsia="楷体"/>
          <w:b/>
          <w:szCs w:val="21"/>
        </w:rPr>
        <w:tab/>
      </w:r>
    </w:p>
    <w:tbl>
      <w:tblPr>
        <w:tblStyle w:val="8"/>
        <w:tblW w:w="8282"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05"/>
        <w:gridCol w:w="4860"/>
        <w:gridCol w:w="1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65"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区 域</w:t>
            </w:r>
          </w:p>
        </w:tc>
        <w:tc>
          <w:tcPr>
            <w:tcW w:w="805"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序 号</w:t>
            </w:r>
          </w:p>
        </w:tc>
        <w:tc>
          <w:tcPr>
            <w:tcW w:w="4860"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工 作 内 容</w:t>
            </w:r>
          </w:p>
        </w:tc>
        <w:tc>
          <w:tcPr>
            <w:tcW w:w="1852"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频 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5" w:type="dxa"/>
            <w:vMerge w:val="restart"/>
            <w:tcBorders>
              <w:tl2br w:val="nil"/>
              <w:tr2bl w:val="nil"/>
            </w:tcBorders>
            <w:vAlign w:val="center"/>
          </w:tcPr>
          <w:p>
            <w:pPr>
              <w:spacing w:line="400" w:lineRule="exact"/>
              <w:jc w:val="center"/>
              <w:rPr>
                <w:rFonts w:ascii="宋体" w:hAnsi="宋体"/>
                <w:b/>
                <w:szCs w:val="21"/>
              </w:rPr>
            </w:pPr>
            <w:r>
              <w:rPr>
                <w:rFonts w:hint="eastAsia" w:ascii="宋体" w:hAnsi="宋体"/>
                <w:b/>
                <w:szCs w:val="21"/>
              </w:rPr>
              <w:t>门</w:t>
            </w:r>
          </w:p>
          <w:p>
            <w:pPr>
              <w:spacing w:line="400" w:lineRule="exact"/>
              <w:jc w:val="center"/>
              <w:rPr>
                <w:rFonts w:ascii="宋体" w:hAnsi="宋体"/>
                <w:b/>
                <w:szCs w:val="21"/>
              </w:rPr>
            </w:pPr>
            <w:r>
              <w:rPr>
                <w:rFonts w:hint="eastAsia" w:ascii="宋体" w:hAnsi="宋体"/>
                <w:b/>
                <w:szCs w:val="21"/>
              </w:rPr>
              <w:t>诊</w:t>
            </w:r>
          </w:p>
          <w:p>
            <w:pPr>
              <w:spacing w:line="400" w:lineRule="exact"/>
              <w:jc w:val="center"/>
              <w:rPr>
                <w:rFonts w:ascii="宋体" w:hAnsi="宋体"/>
                <w:b/>
                <w:szCs w:val="21"/>
              </w:rPr>
            </w:pPr>
            <w:r>
              <w:rPr>
                <w:rFonts w:hint="eastAsia" w:ascii="宋体" w:hAnsi="宋体"/>
                <w:b/>
                <w:szCs w:val="21"/>
              </w:rPr>
              <w:t>区</w:t>
            </w:r>
          </w:p>
          <w:p>
            <w:pPr>
              <w:spacing w:line="400" w:lineRule="exact"/>
              <w:jc w:val="center"/>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区域内地面扫尘（无扬尘干扫）</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3</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区域内地面湿拖（进行地面消毒、清洁）</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4</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区域内家具（桌椅、橱柜等）、台面擦拭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5</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区域内电脑、电话、仪器（含各种医用器材）、低处电器表面清洗或擦拭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6</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区域内洗手池、水池、水龙头、皂盒、清洗、擦拭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7</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卫生间（含水龙头、洗手池、台面、马桶、地面）冲洗、擦拭、消毒</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8</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区域内窗台、阳台、把手、栏杆、花盆、开关盒、接线盒、各类低处标牌、垃圾桶擦拭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9</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消防栓、消防器擦拭、开水机、冰箱内部清洁</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10</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门、门框、低处窗框擦拭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11</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玻璃及窗框</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12</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低处墙面静电除尘、落地瓷砖、踢脚板、地角、低处管道擦拭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13</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非医疗不锈钢物体表面闪钢保养</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14</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高处标牌、壁挂物擦拭</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每月2次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15</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高处（含天花板、高处墙面、梁、窗帘及架等）除尘</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16</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灯具、烟感、监视器、通风口、管道、空调、风扇、空调等高处设备擦洗</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17</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地面清洗与保养</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每季度1次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18</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窗帘拆换（污染时随时拆换）</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半年1次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19</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平车上布类整理、更换，床上用品拆换</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65" w:type="dxa"/>
            <w:vMerge w:val="continue"/>
            <w:tcBorders>
              <w:tl2br w:val="nil"/>
              <w:tr2bl w:val="nil"/>
            </w:tcBorders>
            <w:vAlign w:val="center"/>
          </w:tcPr>
          <w:p>
            <w:pPr>
              <w:spacing w:line="400" w:lineRule="exact"/>
              <w:rPr>
                <w:rFonts w:ascii="宋体" w:hAnsi="宋体"/>
                <w:szCs w:val="21"/>
              </w:rPr>
            </w:pPr>
          </w:p>
        </w:tc>
        <w:tc>
          <w:tcPr>
            <w:tcW w:w="80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20</w:t>
            </w:r>
          </w:p>
        </w:tc>
        <w:tc>
          <w:tcPr>
            <w:tcW w:w="4860"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巡视保洁、消毒毛巾</w:t>
            </w:r>
          </w:p>
        </w:tc>
        <w:tc>
          <w:tcPr>
            <w:tcW w:w="1852" w:type="dxa"/>
            <w:tcBorders>
              <w:tl2br w:val="nil"/>
              <w:tr2bl w:val="nil"/>
            </w:tcBorders>
            <w:vAlign w:val="center"/>
          </w:tcPr>
          <w:p>
            <w:pPr>
              <w:adjustRightInd w:val="0"/>
              <w:snapToGrid w:val="0"/>
              <w:spacing w:line="400" w:lineRule="exac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282" w:type="dxa"/>
            <w:gridSpan w:val="4"/>
            <w:tcBorders>
              <w:tl2br w:val="nil"/>
              <w:tr2bl w:val="nil"/>
            </w:tcBorders>
            <w:vAlign w:val="center"/>
          </w:tcPr>
          <w:p>
            <w:pPr>
              <w:spacing w:line="400" w:lineRule="exact"/>
              <w:jc w:val="left"/>
              <w:rPr>
                <w:rFonts w:ascii="宋体" w:hAnsi="宋体"/>
                <w:szCs w:val="21"/>
              </w:rPr>
            </w:pPr>
            <w:r>
              <w:rPr>
                <w:rFonts w:hint="eastAsia" w:ascii="宋体" w:hAnsi="宋体"/>
                <w:b/>
                <w:bCs/>
                <w:szCs w:val="21"/>
              </w:rPr>
              <w:t>包括：门诊部、名医堂、医技楼和药房等</w:t>
            </w:r>
          </w:p>
        </w:tc>
      </w:tr>
    </w:tbl>
    <w:p>
      <w:pPr>
        <w:spacing w:line="400" w:lineRule="exact"/>
        <w:rPr>
          <w:rFonts w:ascii="宋体" w:hAnsi="宋体"/>
          <w:szCs w:val="21"/>
        </w:rPr>
      </w:pPr>
    </w:p>
    <w:p>
      <w:pPr>
        <w:rPr>
          <w:rFonts w:ascii="宋体" w:hAnsi="宋体"/>
          <w:szCs w:val="21"/>
        </w:rPr>
      </w:pPr>
      <w:r>
        <w:rPr>
          <w:rFonts w:ascii="宋体" w:hAnsi="宋体"/>
          <w:szCs w:val="21"/>
        </w:rPr>
        <w:br w:type="page"/>
      </w:r>
    </w:p>
    <w:p>
      <w:pPr>
        <w:spacing w:line="400" w:lineRule="exact"/>
        <w:rPr>
          <w:rFonts w:ascii="宋体" w:hAnsi="宋体"/>
          <w:szCs w:val="21"/>
          <w:highlight w:val="yellow"/>
        </w:rPr>
      </w:pPr>
    </w:p>
    <w:tbl>
      <w:tblPr>
        <w:tblStyle w:val="8"/>
        <w:tblW w:w="8282"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5"/>
        <w:gridCol w:w="4876"/>
        <w:gridCol w:w="1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区 域</w:t>
            </w:r>
          </w:p>
        </w:tc>
        <w:tc>
          <w:tcPr>
            <w:tcW w:w="795"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序 号</w:t>
            </w:r>
          </w:p>
        </w:tc>
        <w:tc>
          <w:tcPr>
            <w:tcW w:w="4876"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工 作 内 容</w:t>
            </w:r>
          </w:p>
        </w:tc>
        <w:tc>
          <w:tcPr>
            <w:tcW w:w="1852"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频 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restart"/>
            <w:tcBorders>
              <w:tl2br w:val="nil"/>
              <w:tr2bl w:val="nil"/>
            </w:tcBorders>
            <w:vAlign w:val="center"/>
          </w:tcPr>
          <w:p>
            <w:pPr>
              <w:spacing w:line="400" w:lineRule="exact"/>
              <w:jc w:val="center"/>
              <w:rPr>
                <w:rFonts w:ascii="宋体" w:hAnsi="宋体"/>
                <w:b/>
                <w:szCs w:val="21"/>
              </w:rPr>
            </w:pPr>
            <w:r>
              <w:rPr>
                <w:rFonts w:hint="eastAsia" w:ascii="宋体" w:hAnsi="宋体"/>
                <w:b/>
                <w:szCs w:val="21"/>
              </w:rPr>
              <w:t>手</w:t>
            </w:r>
          </w:p>
          <w:p>
            <w:pPr>
              <w:spacing w:line="400" w:lineRule="exact"/>
              <w:jc w:val="center"/>
              <w:rPr>
                <w:rFonts w:ascii="宋体" w:hAnsi="宋体"/>
                <w:b/>
                <w:szCs w:val="21"/>
              </w:rPr>
            </w:pPr>
            <w:r>
              <w:rPr>
                <w:rFonts w:hint="eastAsia" w:ascii="宋体" w:hAnsi="宋体"/>
                <w:b/>
                <w:szCs w:val="21"/>
              </w:rPr>
              <w:t>术</w:t>
            </w:r>
          </w:p>
          <w:p>
            <w:pPr>
              <w:spacing w:line="400" w:lineRule="exact"/>
              <w:jc w:val="center"/>
              <w:rPr>
                <w:rFonts w:ascii="宋体" w:hAnsi="宋体"/>
                <w:szCs w:val="21"/>
              </w:rPr>
            </w:pPr>
            <w:r>
              <w:rPr>
                <w:rFonts w:hint="eastAsia" w:ascii="宋体" w:hAnsi="宋体"/>
                <w:b/>
                <w:szCs w:val="21"/>
              </w:rPr>
              <w:t>室</w:t>
            </w: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w:t>
            </w:r>
          </w:p>
        </w:tc>
        <w:tc>
          <w:tcPr>
            <w:tcW w:w="4876"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vAlign w:val="center"/>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区域内地面湿拖（进行地面消毒、清洁）</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vAlign w:val="center"/>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3</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区域内家具（桌椅、橱柜等）、办公用品、台面擦拭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vAlign w:val="center"/>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4</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区域内电脑、电话、仪器（含各种医用器材、无影灯）、低处电器表面清洗、擦拭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5</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区域内洗手池、水池、水龙头、皂盒、隔拦处清洗、擦拭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6</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卫生间（含镜子、水龙头、脸盆、台面、毛巾架、置物架、马桶、沐浴器、地面）冲洗、擦拭、消毒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7</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区域内窗台、阳台、把手、扶手、栏杆、开关盒、接线盒、各类低处标牌、垃圾桶擦拭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8</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拖鞋清洗</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10</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术后整理、清洁、消毒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11</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消防栓、消防器擦拭、开水机</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12</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门、门框、窗框、玻璃、高处标牌、壁挂物擦拭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13</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低处墙面静电除尘、落地瓷砖、踢脚板、地角、低处管道擦拭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14</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非医疗不锈钢物体表面闪钢保养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15</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吸引瓶、管彻底清洗、消毒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16</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高处（含天花板、高处墙面、梁、窗帘及架等）除尘</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17</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灯具、音响、烟感、监视器、通风口、排气扇、风扇、空调等高处设备擦洗</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18</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地面清洗与保养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每季度1次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19</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巡视保洁、消毒小手巾</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20</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平车上布类整理、更换，手术台上用品拆换</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21</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库房的打扫</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22</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窗帘拆换</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每2月1次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tl2br w:val="nil"/>
              <w:tr2bl w:val="nil"/>
            </w:tcBorders>
          </w:tcPr>
          <w:p>
            <w:pPr>
              <w:spacing w:line="400" w:lineRule="exact"/>
              <w:rPr>
                <w:rFonts w:ascii="宋体" w:hAnsi="宋体"/>
                <w:szCs w:val="21"/>
              </w:rPr>
            </w:pPr>
          </w:p>
        </w:tc>
        <w:tc>
          <w:tcPr>
            <w:tcW w:w="795"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23</w:t>
            </w:r>
          </w:p>
        </w:tc>
        <w:tc>
          <w:tcPr>
            <w:tcW w:w="487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各类推车轮子上油、去污，保证正常运行</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bl>
    <w:p>
      <w:pPr>
        <w:rPr>
          <w:rFonts w:ascii="宋体" w:hAnsi="宋体"/>
          <w:szCs w:val="21"/>
        </w:rPr>
      </w:pPr>
      <w:r>
        <w:rPr>
          <w:rFonts w:ascii="宋体" w:hAnsi="宋体"/>
          <w:szCs w:val="21"/>
        </w:rPr>
        <w:br w:type="page"/>
      </w:r>
    </w:p>
    <w:p>
      <w:pPr>
        <w:spacing w:line="400" w:lineRule="exact"/>
        <w:rPr>
          <w:rFonts w:ascii="宋体" w:hAnsi="宋体"/>
          <w:szCs w:val="21"/>
          <w:highlight w:val="yellow"/>
        </w:rPr>
      </w:pPr>
    </w:p>
    <w:tbl>
      <w:tblPr>
        <w:tblStyle w:val="8"/>
        <w:tblW w:w="8282"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06"/>
        <w:gridCol w:w="4858"/>
        <w:gridCol w:w="1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Borders>
              <w:tl2br w:val="nil"/>
              <w:tr2bl w:val="nil"/>
            </w:tcBorders>
          </w:tcPr>
          <w:p>
            <w:pPr>
              <w:spacing w:line="400" w:lineRule="exact"/>
              <w:jc w:val="center"/>
              <w:rPr>
                <w:rFonts w:ascii="宋体" w:hAnsi="宋体"/>
                <w:b/>
                <w:szCs w:val="21"/>
              </w:rPr>
            </w:pPr>
            <w:r>
              <w:rPr>
                <w:rFonts w:hint="eastAsia" w:ascii="宋体" w:hAnsi="宋体"/>
                <w:b/>
                <w:szCs w:val="21"/>
              </w:rPr>
              <w:t>区 域</w:t>
            </w:r>
          </w:p>
        </w:tc>
        <w:tc>
          <w:tcPr>
            <w:tcW w:w="806" w:type="dxa"/>
            <w:tcBorders>
              <w:tl2br w:val="nil"/>
              <w:tr2bl w:val="nil"/>
            </w:tcBorders>
          </w:tcPr>
          <w:p>
            <w:pPr>
              <w:spacing w:line="400" w:lineRule="exact"/>
              <w:jc w:val="center"/>
              <w:rPr>
                <w:rFonts w:ascii="宋体" w:hAnsi="宋体"/>
                <w:b/>
                <w:szCs w:val="21"/>
              </w:rPr>
            </w:pPr>
            <w:r>
              <w:rPr>
                <w:rFonts w:hint="eastAsia" w:ascii="宋体" w:hAnsi="宋体"/>
                <w:b/>
                <w:szCs w:val="21"/>
              </w:rPr>
              <w:t>序 号</w:t>
            </w:r>
          </w:p>
        </w:tc>
        <w:tc>
          <w:tcPr>
            <w:tcW w:w="4858" w:type="dxa"/>
            <w:tcBorders>
              <w:tl2br w:val="nil"/>
              <w:tr2bl w:val="nil"/>
            </w:tcBorders>
          </w:tcPr>
          <w:p>
            <w:pPr>
              <w:spacing w:line="400" w:lineRule="exact"/>
              <w:jc w:val="center"/>
              <w:rPr>
                <w:rFonts w:ascii="宋体" w:hAnsi="宋体"/>
                <w:b/>
                <w:szCs w:val="21"/>
              </w:rPr>
            </w:pPr>
            <w:r>
              <w:rPr>
                <w:rFonts w:hint="eastAsia" w:ascii="宋体" w:hAnsi="宋体"/>
                <w:b/>
                <w:szCs w:val="21"/>
              </w:rPr>
              <w:t>工 作 内 容</w:t>
            </w:r>
          </w:p>
        </w:tc>
        <w:tc>
          <w:tcPr>
            <w:tcW w:w="1852" w:type="dxa"/>
            <w:tcBorders>
              <w:tl2br w:val="nil"/>
              <w:tr2bl w:val="nil"/>
            </w:tcBorders>
          </w:tcPr>
          <w:p>
            <w:pPr>
              <w:spacing w:line="400" w:lineRule="exact"/>
              <w:jc w:val="center"/>
              <w:rPr>
                <w:rFonts w:ascii="宋体" w:hAnsi="宋体"/>
                <w:b/>
                <w:szCs w:val="21"/>
              </w:rPr>
            </w:pPr>
            <w:r>
              <w:rPr>
                <w:rFonts w:hint="eastAsia" w:ascii="宋体" w:hAnsi="宋体"/>
                <w:b/>
                <w:szCs w:val="21"/>
              </w:rPr>
              <w:t>频 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l2br w:val="nil"/>
              <w:tr2bl w:val="nil"/>
            </w:tcBorders>
            <w:vAlign w:val="center"/>
          </w:tcPr>
          <w:p>
            <w:pPr>
              <w:spacing w:line="400" w:lineRule="exact"/>
              <w:jc w:val="center"/>
              <w:rPr>
                <w:rFonts w:ascii="宋体" w:hAnsi="宋体"/>
                <w:b/>
                <w:szCs w:val="21"/>
              </w:rPr>
            </w:pPr>
            <w:r>
              <w:rPr>
                <w:rFonts w:hint="eastAsia" w:ascii="宋体" w:hAnsi="宋体"/>
                <w:b/>
                <w:szCs w:val="21"/>
              </w:rPr>
              <w:t>住</w:t>
            </w:r>
          </w:p>
          <w:p>
            <w:pPr>
              <w:spacing w:line="400" w:lineRule="exact"/>
              <w:jc w:val="center"/>
              <w:rPr>
                <w:rFonts w:ascii="宋体" w:hAnsi="宋体"/>
                <w:b/>
                <w:szCs w:val="21"/>
              </w:rPr>
            </w:pPr>
            <w:r>
              <w:rPr>
                <w:rFonts w:hint="eastAsia" w:ascii="宋体" w:hAnsi="宋体"/>
                <w:b/>
                <w:szCs w:val="21"/>
              </w:rPr>
              <w:t>院</w:t>
            </w:r>
          </w:p>
          <w:p>
            <w:pPr>
              <w:spacing w:line="400" w:lineRule="exact"/>
              <w:jc w:val="center"/>
              <w:rPr>
                <w:rFonts w:ascii="宋体" w:hAnsi="宋体"/>
                <w:b/>
                <w:szCs w:val="21"/>
              </w:rPr>
            </w:pPr>
            <w:r>
              <w:rPr>
                <w:rFonts w:hint="eastAsia" w:ascii="宋体" w:hAnsi="宋体"/>
                <w:b/>
                <w:szCs w:val="21"/>
              </w:rPr>
              <w:t>病</w:t>
            </w:r>
          </w:p>
          <w:p>
            <w:pPr>
              <w:spacing w:line="400" w:lineRule="exact"/>
              <w:jc w:val="center"/>
              <w:rPr>
                <w:rFonts w:ascii="宋体" w:hAnsi="宋体"/>
                <w:szCs w:val="21"/>
              </w:rPr>
            </w:pPr>
            <w:r>
              <w:rPr>
                <w:rFonts w:hint="eastAsia" w:ascii="宋体" w:hAnsi="宋体"/>
                <w:b/>
                <w:szCs w:val="21"/>
              </w:rPr>
              <w:t>区</w:t>
            </w: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区域内地面牵尘（无扬尘干扫）</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3</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区域内地面湿拖（进行地面消毒、清洁）</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4</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区域内家具（桌椅、橱柜等）、办公用品、台面擦拭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5</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区域内电脑、电话、仪器（含各种医用器材）、器械（治疗车、病历架等）、床单位、低处电器表面的清洗或擦拭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6</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区域内洗手池、水池、水龙头、皂盒清洗、擦拭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7</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卫生间（含镜子、水龙头、脸盆、台面、毛巾架、马桶、沐浴器、地面）、开水间冲洗、擦拭、消毒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8</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区域内窗台、阳台、把手、栏杆、花瓶、花盆、开关盒、接线盒、各类低处标牌、垃圾桶擦拭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9</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床单位终末消毒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10</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消防栓、消防器擦拭、开水机清洗</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11</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门、门框、窗框、玻璃</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12</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低处墙面静电除尘、落地瓷砖、踢脚板、地角、低处管道擦拭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13</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非医疗不锈钢物体表面闪钢保养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14</w:t>
            </w:r>
          </w:p>
        </w:tc>
        <w:tc>
          <w:tcPr>
            <w:tcW w:w="4858"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高处标牌、壁挂物擦拭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15</w:t>
            </w:r>
          </w:p>
        </w:tc>
        <w:tc>
          <w:tcPr>
            <w:tcW w:w="4858"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高处（含天花板、高处墙面、梁、窗帘及架等）除尘</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16</w:t>
            </w:r>
          </w:p>
        </w:tc>
        <w:tc>
          <w:tcPr>
            <w:tcW w:w="4858"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灯具、烟感、监视器、通风口、排气扇、风扇、空调等高处设备擦洗</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17</w:t>
            </w:r>
          </w:p>
        </w:tc>
        <w:tc>
          <w:tcPr>
            <w:tcW w:w="4858"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地面清洗与保养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每季度1次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18</w:t>
            </w:r>
          </w:p>
        </w:tc>
        <w:tc>
          <w:tcPr>
            <w:tcW w:w="4858"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巡视保洁、小手巾清洗、晾晒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l2br w:val="nil"/>
              <w:tr2bl w:val="nil"/>
            </w:tcBorders>
          </w:tcPr>
          <w:p>
            <w:pPr>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19</w:t>
            </w:r>
          </w:p>
        </w:tc>
        <w:tc>
          <w:tcPr>
            <w:tcW w:w="4858"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 xml:space="preserve">平车上布类整理、更换 </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bl>
    <w:p>
      <w:pPr>
        <w:rPr>
          <w:rFonts w:ascii="宋体" w:hAnsi="宋体"/>
          <w:szCs w:val="21"/>
        </w:rPr>
      </w:pPr>
      <w:r>
        <w:rPr>
          <w:rFonts w:ascii="宋体" w:hAnsi="宋体"/>
          <w:szCs w:val="21"/>
        </w:rPr>
        <w:br w:type="page"/>
      </w:r>
    </w:p>
    <w:p>
      <w:pPr>
        <w:spacing w:line="400" w:lineRule="exact"/>
        <w:rPr>
          <w:rFonts w:ascii="宋体" w:hAnsi="宋体"/>
          <w:szCs w:val="21"/>
          <w:highlight w:val="yellow"/>
        </w:rPr>
      </w:pPr>
    </w:p>
    <w:tbl>
      <w:tblPr>
        <w:tblStyle w:val="8"/>
        <w:tblW w:w="8282"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09"/>
        <w:gridCol w:w="4831"/>
        <w:gridCol w:w="1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区域</w:t>
            </w:r>
          </w:p>
        </w:tc>
        <w:tc>
          <w:tcPr>
            <w:tcW w:w="809"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序号</w:t>
            </w:r>
          </w:p>
        </w:tc>
        <w:tc>
          <w:tcPr>
            <w:tcW w:w="4831"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工作内容</w:t>
            </w:r>
          </w:p>
        </w:tc>
        <w:tc>
          <w:tcPr>
            <w:tcW w:w="1852"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行</w:t>
            </w:r>
          </w:p>
          <w:p>
            <w:pPr>
              <w:adjustRightInd w:val="0"/>
              <w:snapToGrid w:val="0"/>
              <w:spacing w:line="400" w:lineRule="exact"/>
              <w:jc w:val="center"/>
              <w:rPr>
                <w:rFonts w:ascii="宋体" w:hAnsi="宋体"/>
                <w:b/>
                <w:szCs w:val="21"/>
              </w:rPr>
            </w:pPr>
            <w:r>
              <w:rPr>
                <w:rFonts w:hint="eastAsia" w:ascii="宋体" w:hAnsi="宋体"/>
                <w:b/>
                <w:szCs w:val="21"/>
              </w:rPr>
              <w:t>政</w:t>
            </w:r>
          </w:p>
          <w:p>
            <w:pPr>
              <w:adjustRightInd w:val="0"/>
              <w:snapToGrid w:val="0"/>
              <w:spacing w:line="400" w:lineRule="exact"/>
              <w:jc w:val="center"/>
              <w:rPr>
                <w:rFonts w:ascii="宋体" w:hAnsi="宋体"/>
                <w:b/>
                <w:szCs w:val="21"/>
              </w:rPr>
            </w:pPr>
            <w:r>
              <w:rPr>
                <w:rFonts w:hint="eastAsia" w:ascii="宋体" w:hAnsi="宋体"/>
                <w:b/>
                <w:szCs w:val="21"/>
              </w:rPr>
              <w:t>区</w:t>
            </w: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w:t>
            </w:r>
          </w:p>
        </w:tc>
        <w:tc>
          <w:tcPr>
            <w:tcW w:w="4831"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区域内地面牵尘（无扬尘干扫）</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3</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区域内地面湿拖（进行地面消毒、清洁）</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4</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区域内家具（桌椅、橱柜等）、台面擦拭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5</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区域内电脑、电话、仪器（含各种医用器材）、低处电器表面清洗或擦拭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6</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区域内洗手池、水池、水龙头、皂盒清洗、擦拭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7</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卫生间（含镜子、水龙头、脸盆、台面、毛巾架、置物架、马桶、沐浴器、地面）、开水间冲洗、擦拭、消毒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8</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区域内窗台、阳台、把手、栏杆、花瓶、花盆、开关盒、接线盒、各类低处标牌、垃圾桶擦拭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9</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消防栓、消防器擦拭、开水机</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10</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门、门框、窗框、玻璃</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11</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低处墙面静电除尘、落地瓷砖、踢脚板、地角、低处管道擦拭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12</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非医疗不锈钢物体表面闪钢保养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13</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高处标牌、壁挂物擦拭</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14</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高处（含天花板、高处墙面、梁、窗帘及架等）除尘</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15</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灯具、音响、烟感、监视器、通风口、排气扇、风扇、空调等高处设备表面擦洗</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16</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地面清洗与保养</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每季度1次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9"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17</w:t>
            </w:r>
          </w:p>
        </w:tc>
        <w:tc>
          <w:tcPr>
            <w:tcW w:w="4831"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巡视保洁、小手巾清洗、晾晒</w:t>
            </w:r>
          </w:p>
        </w:tc>
        <w:tc>
          <w:tcPr>
            <w:tcW w:w="1852"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bl>
    <w:p>
      <w:pPr>
        <w:rPr>
          <w:rFonts w:ascii="宋体" w:hAnsi="宋体"/>
          <w:szCs w:val="21"/>
        </w:rPr>
      </w:pPr>
      <w:r>
        <w:rPr>
          <w:rFonts w:ascii="宋体" w:hAnsi="宋体"/>
          <w:szCs w:val="21"/>
        </w:rPr>
        <w:br w:type="page"/>
      </w:r>
    </w:p>
    <w:p>
      <w:pPr>
        <w:adjustRightInd w:val="0"/>
        <w:snapToGrid w:val="0"/>
        <w:spacing w:line="400" w:lineRule="exact"/>
        <w:rPr>
          <w:rFonts w:ascii="宋体" w:hAnsi="宋体"/>
          <w:szCs w:val="21"/>
          <w:highlight w:val="yellow"/>
        </w:rPr>
      </w:pPr>
    </w:p>
    <w:tbl>
      <w:tblPr>
        <w:tblStyle w:val="8"/>
        <w:tblW w:w="8282"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06"/>
        <w:gridCol w:w="4856"/>
        <w:gridCol w:w="1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区域</w:t>
            </w:r>
          </w:p>
        </w:tc>
        <w:tc>
          <w:tcPr>
            <w:tcW w:w="806"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序号</w:t>
            </w:r>
          </w:p>
        </w:tc>
        <w:tc>
          <w:tcPr>
            <w:tcW w:w="4856"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工作内容</w:t>
            </w:r>
          </w:p>
        </w:tc>
        <w:tc>
          <w:tcPr>
            <w:tcW w:w="1830"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会</w:t>
            </w: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议</w:t>
            </w: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室</w:t>
            </w: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w:t>
            </w:r>
          </w:p>
        </w:tc>
        <w:tc>
          <w:tcPr>
            <w:tcW w:w="4856"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区域内地面扫尘（无扬尘干扫）</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3</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区域内地面湿拖（进行地面消毒、清洁）</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4</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区域内家具（桌椅、橱柜等）、台面擦拭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5</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区域内电脑、电话、仪器、低处电器表面清洗或擦拭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6</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区域内洗手池、水池、水龙头、皂盒清洗、擦拭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7</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卫生间（含镜子、水龙头、脸盆、台面、毛巾架、马桶、沐浴器、地面）、开水间冲洗、擦拭、消毒</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8</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区域内窗台、花瓶、花盆、开关盒、接线盒、各类低处标牌、垃圾桶擦拭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9</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消防栓、消防器擦拭、开水机、冰箱内部清洗</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10</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门、门框、窗框、玻璃</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11</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低处墙面静电除尘、落地瓷砖、踢脚板、地角、低处管道擦拭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12</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非医疗不锈钢物体表面闪钢保养</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13</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高处标牌、壁挂物擦拭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14</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高处（含天花板、高处墙面、梁、窗帘及架等）除尘</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15</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地面清洗与保养</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每半年1次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16</w:t>
            </w:r>
          </w:p>
        </w:tc>
        <w:tc>
          <w:tcPr>
            <w:tcW w:w="4856"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灯具、音响、烟感、通风口、排气扇、风扇、空调等高处设备擦洗</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开会前</w:t>
            </w:r>
          </w:p>
        </w:tc>
      </w:tr>
    </w:tbl>
    <w:p>
      <w:pPr>
        <w:rPr>
          <w:rFonts w:ascii="宋体" w:hAnsi="宋体"/>
          <w:szCs w:val="21"/>
        </w:rPr>
      </w:pPr>
      <w:r>
        <w:rPr>
          <w:rFonts w:ascii="宋体" w:hAnsi="宋体"/>
          <w:szCs w:val="21"/>
        </w:rPr>
        <w:br w:type="page"/>
      </w:r>
    </w:p>
    <w:p>
      <w:pPr>
        <w:adjustRightInd w:val="0"/>
        <w:snapToGrid w:val="0"/>
        <w:spacing w:line="400" w:lineRule="exact"/>
        <w:rPr>
          <w:rFonts w:ascii="宋体" w:hAnsi="宋体"/>
          <w:szCs w:val="21"/>
        </w:rPr>
      </w:pPr>
    </w:p>
    <w:tbl>
      <w:tblPr>
        <w:tblStyle w:val="8"/>
        <w:tblW w:w="8290" w:type="dxa"/>
        <w:tblInd w:w="1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06"/>
        <w:gridCol w:w="4864"/>
        <w:gridCol w:w="1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0"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区域</w:t>
            </w:r>
          </w:p>
        </w:tc>
        <w:tc>
          <w:tcPr>
            <w:tcW w:w="806"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序号</w:t>
            </w:r>
          </w:p>
        </w:tc>
        <w:tc>
          <w:tcPr>
            <w:tcW w:w="4864"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工作内容</w:t>
            </w:r>
          </w:p>
        </w:tc>
        <w:tc>
          <w:tcPr>
            <w:tcW w:w="1830" w:type="dxa"/>
            <w:tcBorders>
              <w:tl2br w:val="nil"/>
              <w:tr2bl w:val="nil"/>
            </w:tcBorders>
            <w:vAlign w:val="center"/>
          </w:tcPr>
          <w:p>
            <w:pPr>
              <w:adjustRightInd w:val="0"/>
              <w:snapToGrid w:val="0"/>
              <w:spacing w:line="400" w:lineRule="exact"/>
              <w:jc w:val="center"/>
              <w:rPr>
                <w:rFonts w:ascii="宋体" w:hAnsi="宋体"/>
                <w:b/>
                <w:szCs w:val="21"/>
              </w:rPr>
            </w:pPr>
            <w:r>
              <w:rPr>
                <w:rFonts w:hint="eastAsia" w:ascii="宋体" w:hAnsi="宋体"/>
                <w:b/>
                <w:szCs w:val="21"/>
              </w:rPr>
              <w:t>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l2br w:val="nil"/>
              <w:tr2bl w:val="nil"/>
            </w:tcBorders>
            <w:vAlign w:val="center"/>
          </w:tcPr>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公</w:t>
            </w: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共</w:t>
            </w: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区</w:t>
            </w:r>
          </w:p>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r>
              <w:rPr>
                <w:rFonts w:hint="eastAsia" w:ascii="宋体" w:hAnsi="宋体"/>
                <w:b/>
                <w:szCs w:val="21"/>
              </w:rPr>
              <w:t>域</w:t>
            </w: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w:t>
            </w:r>
          </w:p>
        </w:tc>
        <w:tc>
          <w:tcPr>
            <w:tcW w:w="4864" w:type="dxa"/>
            <w:tcBorders>
              <w:tl2br w:val="nil"/>
              <w:tr2bl w:val="nil"/>
            </w:tcBorders>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收集区域内垃圾、更换垃圾袋（盛装垃圾不超过袋的2/3）</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2</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区域内地面扫尘</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3</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区域内洗手池、水池、水龙头清洗、擦拭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4</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卫生间（含镜子、水龙头、脸盆、台面、马桶、地面）、开水间冲洗、擦拭、消毒</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5</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区域内把手、栏杆、花瓶、花盆、开关盒、接线盒、各类低处标牌、垃圾桶擦拭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每日1次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6</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消防栓、消防器擦拭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7</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玻璃</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8</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非医疗不锈钢物体表面闪钢保养</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9</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高处标牌、壁挂物擦拭</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每周1次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10</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高处（含天花板、高处墙面、梁等）除尘</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11</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灯具、音响、烟感、监视器等高处设备擦洗</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每月1次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12</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地面清洗</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每天1次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13</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门诊部前停车场地面清洗</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每季度1次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l2br w:val="nil"/>
              <w:tr2bl w:val="nil"/>
            </w:tcBorders>
            <w:vAlign w:val="center"/>
          </w:tcPr>
          <w:p>
            <w:pPr>
              <w:adjustRightInd w:val="0"/>
              <w:snapToGrid w:val="0"/>
              <w:spacing w:line="400" w:lineRule="exact"/>
              <w:rPr>
                <w:rFonts w:ascii="宋体" w:hAnsi="宋体"/>
                <w:szCs w:val="21"/>
              </w:rPr>
            </w:pPr>
          </w:p>
        </w:tc>
        <w:tc>
          <w:tcPr>
            <w:tcW w:w="806" w:type="dxa"/>
            <w:tcBorders>
              <w:tl2br w:val="nil"/>
              <w:tr2bl w:val="nil"/>
            </w:tcBorders>
            <w:vAlign w:val="center"/>
          </w:tcPr>
          <w:p>
            <w:pPr>
              <w:adjustRightInd w:val="0"/>
              <w:snapToGrid w:val="0"/>
              <w:spacing w:line="400" w:lineRule="exact"/>
              <w:jc w:val="center"/>
              <w:rPr>
                <w:rFonts w:ascii="仿宋" w:hAnsi="仿宋" w:eastAsia="仿宋" w:cs="仿宋"/>
                <w:szCs w:val="21"/>
              </w:rPr>
            </w:pPr>
            <w:r>
              <w:rPr>
                <w:rFonts w:hint="eastAsia" w:ascii="仿宋" w:hAnsi="仿宋" w:eastAsia="仿宋" w:cs="仿宋"/>
                <w:szCs w:val="21"/>
              </w:rPr>
              <w:t>14</w:t>
            </w:r>
          </w:p>
        </w:tc>
        <w:tc>
          <w:tcPr>
            <w:tcW w:w="4864"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巡逻保洁</w:t>
            </w:r>
          </w:p>
        </w:tc>
        <w:tc>
          <w:tcPr>
            <w:tcW w:w="1830" w:type="dxa"/>
            <w:tcBorders>
              <w:tl2br w:val="nil"/>
              <w:tr2bl w:val="nil"/>
            </w:tcBorders>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随时</w:t>
            </w:r>
          </w:p>
        </w:tc>
      </w:tr>
    </w:tbl>
    <w:p>
      <w:pPr>
        <w:rPr>
          <w:rFonts w:ascii="黑体" w:hAnsi="仿宋" w:eastAsia="黑体"/>
          <w:b/>
          <w:sz w:val="32"/>
          <w:szCs w:val="32"/>
        </w:rPr>
      </w:pPr>
      <w:r>
        <w:rPr>
          <w:rFonts w:hint="eastAsia" w:ascii="黑体" w:hAnsi="仿宋" w:eastAsia="黑体"/>
          <w:b/>
          <w:sz w:val="32"/>
          <w:szCs w:val="32"/>
        </w:rPr>
        <w:br w:type="page"/>
      </w:r>
    </w:p>
    <w:p>
      <w:pPr>
        <w:pStyle w:val="2"/>
        <w:spacing w:before="0" w:after="0" w:line="560" w:lineRule="exact"/>
        <w:ind w:firstLine="643" w:firstLineChars="200"/>
        <w:jc w:val="left"/>
        <w:rPr>
          <w:rFonts w:ascii="黑体" w:hAnsi="仿宋"/>
          <w:bCs w:val="0"/>
          <w:sz w:val="32"/>
          <w:szCs w:val="32"/>
        </w:rPr>
      </w:pPr>
      <w:r>
        <w:rPr>
          <w:rFonts w:hint="eastAsia" w:ascii="黑体" w:hAnsi="仿宋"/>
          <w:bCs w:val="0"/>
          <w:sz w:val="32"/>
          <w:szCs w:val="32"/>
        </w:rPr>
        <w:t>四、人员要求</w:t>
      </w:r>
    </w:p>
    <w:p>
      <w:pPr>
        <w:tabs>
          <w:tab w:val="left" w:pos="3953"/>
        </w:tabs>
        <w:spacing w:line="560" w:lineRule="exact"/>
        <w:ind w:firstLine="643" w:firstLineChars="200"/>
        <w:rPr>
          <w:rFonts w:ascii="楷体" w:hAnsi="楷体" w:eastAsia="楷体"/>
          <w:b/>
          <w:sz w:val="32"/>
          <w:szCs w:val="32"/>
        </w:rPr>
      </w:pPr>
      <w:r>
        <w:rPr>
          <w:rFonts w:hint="eastAsia" w:ascii="楷体" w:hAnsi="楷体" w:eastAsia="楷体"/>
          <w:b/>
          <w:sz w:val="32"/>
          <w:szCs w:val="32"/>
        </w:rPr>
        <w:t>（一）人数及素质要求：</w:t>
      </w:r>
    </w:p>
    <w:tbl>
      <w:tblPr>
        <w:tblStyle w:val="8"/>
        <w:tblW w:w="8292" w:type="dxa"/>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62"/>
        <w:gridCol w:w="6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55"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岗位</w:t>
            </w:r>
          </w:p>
        </w:tc>
        <w:tc>
          <w:tcPr>
            <w:tcW w:w="662"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人数</w:t>
            </w:r>
          </w:p>
        </w:tc>
        <w:tc>
          <w:tcPr>
            <w:tcW w:w="6075" w:type="dxa"/>
            <w:tcBorders>
              <w:tl2br w:val="nil"/>
              <w:tr2bl w:val="nil"/>
            </w:tcBorders>
            <w:vAlign w:val="center"/>
          </w:tcPr>
          <w:p>
            <w:pPr>
              <w:spacing w:line="400" w:lineRule="exact"/>
              <w:jc w:val="center"/>
              <w:rPr>
                <w:rFonts w:ascii="宋体" w:hAnsi="宋体"/>
                <w:b/>
                <w:szCs w:val="21"/>
              </w:rPr>
            </w:pPr>
            <w:r>
              <w:rPr>
                <w:rFonts w:hint="eastAsia" w:ascii="宋体" w:hAnsi="宋体"/>
                <w:b/>
                <w:szCs w:val="21"/>
              </w:rPr>
              <w:t>人员素质要求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kern w:val="0"/>
                <w:szCs w:val="21"/>
              </w:rPr>
              <w:t>保洁主管</w:t>
            </w:r>
          </w:p>
        </w:tc>
        <w:tc>
          <w:tcPr>
            <w:tcW w:w="662"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6075" w:type="dxa"/>
            <w:tcBorders>
              <w:tl2br w:val="nil"/>
              <w:tr2bl w:val="nil"/>
            </w:tcBorders>
            <w:vAlign w:val="center"/>
          </w:tcPr>
          <w:p>
            <w:pPr>
              <w:spacing w:line="320" w:lineRule="exact"/>
              <w:rPr>
                <w:rFonts w:ascii="仿宋" w:hAnsi="仿宋" w:eastAsia="仿宋" w:cs="仿宋"/>
                <w:szCs w:val="21"/>
              </w:rPr>
            </w:pPr>
            <w:r>
              <w:rPr>
                <w:rFonts w:hint="eastAsia" w:ascii="仿宋" w:hAnsi="仿宋" w:eastAsia="仿宋" w:cs="仿宋"/>
                <w:szCs w:val="21"/>
              </w:rPr>
              <w:t>具有一年以上医院物业管理、保洁工作经验，熟悉相关法律法规、保洁规程、技能。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55"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保洁人员</w:t>
            </w:r>
          </w:p>
        </w:tc>
        <w:tc>
          <w:tcPr>
            <w:tcW w:w="662" w:type="dxa"/>
            <w:tcBorders>
              <w:tl2br w:val="nil"/>
              <w:tr2bl w:val="nil"/>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19</w:t>
            </w:r>
          </w:p>
        </w:tc>
        <w:tc>
          <w:tcPr>
            <w:tcW w:w="6075" w:type="dxa"/>
            <w:tcBorders>
              <w:tl2br w:val="nil"/>
              <w:tr2bl w:val="nil"/>
            </w:tcBorders>
          </w:tcPr>
          <w:p>
            <w:pPr>
              <w:spacing w:line="400" w:lineRule="exact"/>
              <w:rPr>
                <w:rFonts w:ascii="仿宋" w:hAnsi="仿宋" w:eastAsia="仿宋" w:cs="仿宋"/>
                <w:szCs w:val="21"/>
              </w:rPr>
            </w:pPr>
            <w:r>
              <w:rPr>
                <w:rFonts w:hint="eastAsia" w:ascii="仿宋" w:hAnsi="仿宋" w:eastAsia="仿宋" w:cs="仿宋"/>
                <w:szCs w:val="21"/>
              </w:rPr>
              <w:t>初中以上学历，年龄55岁以下，女性为主，部分男性。</w:t>
            </w:r>
          </w:p>
        </w:tc>
      </w:tr>
    </w:tbl>
    <w:p>
      <w:pPr>
        <w:tabs>
          <w:tab w:val="left" w:pos="3953"/>
        </w:tabs>
        <w:spacing w:line="560" w:lineRule="exact"/>
        <w:ind w:firstLine="643" w:firstLineChars="200"/>
        <w:rPr>
          <w:rFonts w:ascii="楷体" w:hAnsi="楷体" w:eastAsia="楷体"/>
          <w:b/>
          <w:sz w:val="32"/>
          <w:szCs w:val="32"/>
        </w:rPr>
      </w:pPr>
      <w:r>
        <w:rPr>
          <w:rFonts w:hint="eastAsia" w:ascii="楷体" w:hAnsi="楷体" w:eastAsia="楷体"/>
          <w:b/>
          <w:sz w:val="32"/>
          <w:szCs w:val="32"/>
        </w:rPr>
        <w:t>（二）保洁人员配置表</w:t>
      </w:r>
    </w:p>
    <w:tbl>
      <w:tblPr>
        <w:tblStyle w:val="8"/>
        <w:tblW w:w="830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1669"/>
        <w:gridCol w:w="4342"/>
        <w:gridCol w:w="104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b/>
                <w:color w:val="000000"/>
              </w:rPr>
            </w:pPr>
            <w:r>
              <w:rPr>
                <w:rFonts w:hint="eastAsia" w:ascii="宋体" w:hAnsi="宋体" w:cs="宋体"/>
                <w:b/>
                <w:color w:val="000000"/>
              </w:rPr>
              <w:t>序号</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b/>
                <w:color w:val="000000"/>
              </w:rPr>
            </w:pPr>
            <w:r>
              <w:rPr>
                <w:rFonts w:hint="eastAsia" w:ascii="宋体" w:hAnsi="宋体" w:cs="宋体"/>
                <w:b/>
                <w:color w:val="000000"/>
              </w:rPr>
              <w:t>区  域</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center"/>
              <w:rPr>
                <w:rFonts w:ascii="宋体" w:hAnsi="宋体" w:cs="宋体"/>
                <w:b/>
                <w:color w:val="000000"/>
              </w:rPr>
            </w:pPr>
            <w:r>
              <w:rPr>
                <w:rFonts w:hint="eastAsia" w:ascii="宋体" w:hAnsi="宋体" w:cs="宋体"/>
                <w:b/>
                <w:color w:val="000000"/>
              </w:rPr>
              <w:t>楼  层</w:t>
            </w:r>
          </w:p>
        </w:tc>
        <w:tc>
          <w:tcPr>
            <w:tcW w:w="1043"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center"/>
              <w:rPr>
                <w:rFonts w:ascii="宋体" w:hAnsi="宋体" w:cs="宋体"/>
                <w:b/>
                <w:color w:val="000000"/>
              </w:rPr>
            </w:pPr>
            <w:r>
              <w:rPr>
                <w:rFonts w:hint="eastAsia" w:ascii="宋体" w:hAnsi="宋体" w:cs="宋体"/>
                <w:b/>
                <w:color w:val="000000"/>
                <w:kern w:val="0"/>
              </w:rPr>
              <w:t>配备人数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1</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医技楼</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1、2、3楼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2</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名医堂</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1、2楼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restart"/>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3</w:t>
            </w:r>
          </w:p>
        </w:tc>
        <w:tc>
          <w:tcPr>
            <w:tcW w:w="1669" w:type="dxa"/>
            <w:vMerge w:val="restart"/>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门诊部</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1楼（含住院综合楼1楼、药房及公共卫生间）</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2楼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3楼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4、5、6楼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restart"/>
            <w:tcBorders>
              <w:top w:val="single" w:color="000000" w:sz="8" w:space="0"/>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4</w:t>
            </w:r>
          </w:p>
        </w:tc>
        <w:tc>
          <w:tcPr>
            <w:tcW w:w="1669" w:type="dxa"/>
            <w:vMerge w:val="restart"/>
            <w:tcBorders>
              <w:top w:val="single" w:color="000000" w:sz="8" w:space="0"/>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住院综合楼</w:t>
            </w:r>
          </w:p>
        </w:tc>
        <w:tc>
          <w:tcPr>
            <w:tcW w:w="4342" w:type="dxa"/>
            <w:tcBorders>
              <w:top w:val="single" w:color="000000" w:sz="8" w:space="0"/>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2楼（壮医针灸科）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3楼（康复医学科）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4楼（康复医学科）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5楼（内科）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6楼（老年病科）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7楼（手术室）</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9楼(骨伤科)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10楼（推拿科）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p>
        </w:tc>
        <w:tc>
          <w:tcPr>
            <w:tcW w:w="1669" w:type="dxa"/>
            <w:vMerge w:val="continue"/>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11楼（推拿科）</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5</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洗衣服务</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全院</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6</w:t>
            </w:r>
          </w:p>
        </w:tc>
        <w:tc>
          <w:tcPr>
            <w:tcW w:w="1669" w:type="dxa"/>
            <w:tcBorders>
              <w:tl2br w:val="nil"/>
              <w:tr2bl w:val="nil"/>
            </w:tcBorders>
            <w:noWrap/>
            <w:tcMar>
              <w:top w:w="15" w:type="dxa"/>
              <w:left w:w="15" w:type="dxa"/>
              <w:bottom w:w="15" w:type="dxa"/>
              <w:right w:w="15" w:type="dxa"/>
            </w:tcMar>
            <w:vAlign w:val="center"/>
          </w:tcPr>
          <w:p>
            <w:pPr>
              <w:widowControl/>
              <w:spacing w:line="320" w:lineRule="exact"/>
              <w:jc w:val="center"/>
              <w:textAlignment w:val="bottom"/>
              <w:rPr>
                <w:rFonts w:ascii="仿宋" w:hAnsi="仿宋" w:eastAsia="仿宋" w:cs="仿宋"/>
                <w:color w:val="000000"/>
              </w:rPr>
            </w:pPr>
            <w:r>
              <w:rPr>
                <w:rFonts w:hint="eastAsia" w:ascii="仿宋" w:hAnsi="仿宋" w:eastAsia="仿宋" w:cs="仿宋"/>
                <w:color w:val="000000"/>
              </w:rPr>
              <w:t>运送医疗垃圾、电梯消毒、暂存间消毒</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全院</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7</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公共区域</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含风雨桥、煎药室、老干活动室、发热门诊等</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51"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color w:val="000000"/>
              </w:rPr>
              <w:t>8</w:t>
            </w:r>
          </w:p>
        </w:tc>
        <w:tc>
          <w:tcPr>
            <w:tcW w:w="1669" w:type="dxa"/>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仿宋" w:hAnsi="仿宋" w:eastAsia="仿宋" w:cs="仿宋"/>
                <w:color w:val="000000"/>
              </w:rPr>
            </w:pPr>
            <w:r>
              <w:rPr>
                <w:rFonts w:hint="eastAsia" w:ascii="仿宋" w:hAnsi="仿宋" w:eastAsia="仿宋" w:cs="仿宋"/>
                <w:color w:val="000000"/>
              </w:rPr>
              <w:t>行政区域</w:t>
            </w:r>
          </w:p>
        </w:tc>
        <w:tc>
          <w:tcPr>
            <w:tcW w:w="4342" w:type="dxa"/>
            <w:tcBorders>
              <w:tl2br w:val="nil"/>
              <w:tr2bl w:val="nil"/>
            </w:tcBorders>
            <w:noWrap/>
            <w:tcMar>
              <w:top w:w="15" w:type="dxa"/>
              <w:left w:w="15" w:type="dxa"/>
              <w:bottom w:w="15" w:type="dxa"/>
              <w:right w:w="15" w:type="dxa"/>
            </w:tcMar>
            <w:vAlign w:val="center"/>
          </w:tcPr>
          <w:p>
            <w:pPr>
              <w:widowControl/>
              <w:spacing w:line="400" w:lineRule="exact"/>
              <w:jc w:val="left"/>
              <w:textAlignment w:val="bottom"/>
              <w:rPr>
                <w:rFonts w:ascii="仿宋" w:hAnsi="仿宋" w:eastAsia="仿宋" w:cs="仿宋"/>
                <w:color w:val="000000"/>
              </w:rPr>
            </w:pPr>
            <w:r>
              <w:rPr>
                <w:rFonts w:hint="eastAsia" w:ascii="仿宋" w:hAnsi="仿宋" w:eastAsia="仿宋" w:cs="仿宋"/>
                <w:color w:val="000000"/>
              </w:rPr>
              <w:t>住院综合楼8、12楼</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262" w:type="dxa"/>
            <w:gridSpan w:val="3"/>
            <w:tcBorders>
              <w:tl2br w:val="nil"/>
              <w:tr2bl w:val="nil"/>
            </w:tcBorders>
            <w:noWrap/>
            <w:tcMar>
              <w:top w:w="15" w:type="dxa"/>
              <w:left w:w="15" w:type="dxa"/>
              <w:bottom w:w="15" w:type="dxa"/>
              <w:right w:w="15" w:type="dxa"/>
            </w:tcMar>
            <w:vAlign w:val="center"/>
          </w:tcPr>
          <w:p>
            <w:pPr>
              <w:widowControl/>
              <w:spacing w:line="400" w:lineRule="exact"/>
              <w:jc w:val="center"/>
              <w:textAlignment w:val="bottom"/>
              <w:rPr>
                <w:rFonts w:ascii="宋体" w:hAnsi="宋体" w:cs="宋体"/>
                <w:color w:val="000000"/>
              </w:rPr>
            </w:pPr>
            <w:r>
              <w:rPr>
                <w:rFonts w:hint="eastAsia" w:ascii="宋体" w:hAnsi="宋体" w:cs="宋体"/>
                <w:b/>
                <w:bCs/>
                <w:color w:val="000000"/>
              </w:rPr>
              <w:t>合计</w:t>
            </w:r>
          </w:p>
        </w:tc>
        <w:tc>
          <w:tcPr>
            <w:tcW w:w="1043" w:type="dxa"/>
            <w:tcBorders>
              <w:tl2br w:val="nil"/>
              <w:tr2bl w:val="nil"/>
            </w:tcBorders>
            <w:noWrap/>
            <w:tcMar>
              <w:top w:w="15" w:type="dxa"/>
              <w:left w:w="15" w:type="dxa"/>
              <w:bottom w:w="15" w:type="dxa"/>
              <w:right w:w="15" w:type="dxa"/>
            </w:tcMar>
            <w:vAlign w:val="center"/>
          </w:tcPr>
          <w:p>
            <w:pPr>
              <w:spacing w:line="400" w:lineRule="exact"/>
              <w:jc w:val="center"/>
              <w:rPr>
                <w:rFonts w:ascii="宋体" w:hAnsi="宋体" w:cs="宋体"/>
                <w:color w:val="000000"/>
              </w:rPr>
            </w:pPr>
            <w:r>
              <w:rPr>
                <w:rFonts w:hint="eastAsia" w:ascii="宋体" w:hAnsi="宋体" w:cs="宋体"/>
                <w:color w:val="000000"/>
              </w:rPr>
              <w:t>19</w:t>
            </w:r>
          </w:p>
        </w:tc>
      </w:tr>
    </w:tbl>
    <w:p>
      <w:pPr>
        <w:rPr>
          <w:rFonts w:ascii="宋体" w:hAnsi="宋体"/>
          <w:b/>
          <w:sz w:val="32"/>
          <w:szCs w:val="32"/>
        </w:rPr>
      </w:pPr>
      <w:r>
        <w:rPr>
          <w:rFonts w:hint="eastAsia" w:ascii="宋体" w:hAnsi="宋体"/>
          <w:b/>
          <w:sz w:val="32"/>
          <w:szCs w:val="32"/>
        </w:rPr>
        <w:br w:type="page"/>
      </w:r>
    </w:p>
    <w:p>
      <w:pPr>
        <w:spacing w:line="560" w:lineRule="exact"/>
        <w:ind w:firstLine="643" w:firstLineChars="200"/>
        <w:rPr>
          <w:rFonts w:ascii="黑体" w:hAnsi="仿宋" w:eastAsia="黑体"/>
          <w:b/>
          <w:sz w:val="32"/>
          <w:szCs w:val="32"/>
        </w:rPr>
      </w:pPr>
      <w:r>
        <w:rPr>
          <w:rFonts w:hint="eastAsia" w:ascii="黑体" w:hAnsi="仿宋" w:eastAsia="黑体"/>
          <w:b/>
          <w:sz w:val="32"/>
          <w:szCs w:val="32"/>
        </w:rPr>
        <w:t>五、服务项目的其他要求</w:t>
      </w:r>
    </w:p>
    <w:p>
      <w:pPr>
        <w:tabs>
          <w:tab w:val="left" w:pos="3953"/>
        </w:tabs>
        <w:spacing w:line="560" w:lineRule="exact"/>
        <w:ind w:firstLine="643" w:firstLineChars="200"/>
        <w:rPr>
          <w:rFonts w:ascii="楷体" w:hAnsi="楷体" w:eastAsia="楷体"/>
          <w:b/>
          <w:sz w:val="32"/>
          <w:szCs w:val="32"/>
        </w:rPr>
      </w:pPr>
      <w:r>
        <w:rPr>
          <w:rFonts w:hint="eastAsia" w:ascii="楷体" w:hAnsi="楷体" w:eastAsia="楷体"/>
          <w:b/>
          <w:sz w:val="32"/>
          <w:szCs w:val="32"/>
        </w:rPr>
        <w:t>（一）服务费用实行总包制，包括：</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1.员工工资、加班费、福利费、奖金</w:t>
      </w:r>
      <w:r>
        <w:rPr>
          <w:rFonts w:hint="eastAsia" w:ascii="仿宋" w:hAnsi="仿宋" w:eastAsia="仿宋" w:cs="仿宋"/>
          <w:color w:val="000000" w:themeColor="text1"/>
          <w:sz w:val="28"/>
          <w:szCs w:val="28"/>
        </w:rPr>
        <w:t>等</w:t>
      </w:r>
      <w:r>
        <w:rPr>
          <w:rFonts w:hint="eastAsia"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2.服务材料消耗品与补充、更换、维修维护、服装等费用。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3.员工必要的保险费用和各项税金。</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4.企业合理利润。</w:t>
      </w:r>
    </w:p>
    <w:p>
      <w:pPr>
        <w:tabs>
          <w:tab w:val="left" w:pos="3953"/>
        </w:tabs>
        <w:spacing w:line="560" w:lineRule="exact"/>
        <w:ind w:firstLine="643" w:firstLineChars="200"/>
        <w:rPr>
          <w:rFonts w:ascii="楷体" w:hAnsi="楷体" w:eastAsia="楷体"/>
          <w:b/>
          <w:sz w:val="32"/>
          <w:szCs w:val="32"/>
        </w:rPr>
      </w:pPr>
      <w:r>
        <w:rPr>
          <w:rFonts w:hint="eastAsia" w:ascii="楷体" w:hAnsi="楷体" w:eastAsia="楷体"/>
          <w:b/>
          <w:sz w:val="32"/>
          <w:szCs w:val="32"/>
        </w:rPr>
        <w:t>（二）其他要求</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1.服务总包的用工与院方无劳动合同关系，院方不提供服务方员工食宿。</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2.中标方应对员工做传染病筛查，杜绝有传染病的员工进入工作岗位，否则产生的所有后果中标方负全责。</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3.投标人须提供可行的物业管理实施方案，包括质量考核办法、工作细则、操作流程，固定服务人员数量及主要简历情况、奖罚措施、生产用具等方面内容的质量保证措施。</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中标方要维护保洁队伍的稳定性，如中途需更换保洁主管，须提前向院方提交书面申请且经院方同意，所更换人员的工作经验、业务能力及专业技术水平必须满足岗位工作要求，并按以下标准对中标方进行处罚：</w:t>
      </w:r>
    </w:p>
    <w:p>
      <w:pPr>
        <w:tabs>
          <w:tab w:val="left" w:pos="3490"/>
          <w:tab w:val="left" w:pos="3670"/>
          <w:tab w:val="left" w:pos="3895"/>
        </w:tabs>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（1）第一次更换</w:t>
      </w:r>
      <w:r>
        <w:rPr>
          <w:rFonts w:hint="eastAsia" w:ascii="仿宋" w:hAnsi="仿宋" w:eastAsia="仿宋" w:cs="仿宋"/>
          <w:sz w:val="28"/>
          <w:szCs w:val="28"/>
        </w:rPr>
        <w:t>保洁主管</w:t>
      </w:r>
      <w:r>
        <w:rPr>
          <w:rFonts w:hint="eastAsia" w:ascii="仿宋" w:hAnsi="仿宋" w:eastAsia="仿宋" w:cs="仿宋"/>
          <w:color w:val="000000" w:themeColor="text1"/>
          <w:sz w:val="28"/>
          <w:szCs w:val="28"/>
        </w:rPr>
        <w:t>500元/人次，以后每更换一次</w:t>
      </w:r>
      <w:r>
        <w:rPr>
          <w:rFonts w:hint="eastAsia" w:ascii="仿宋" w:hAnsi="仿宋" w:eastAsia="仿宋" w:cs="仿宋"/>
          <w:sz w:val="28"/>
          <w:szCs w:val="28"/>
        </w:rPr>
        <w:t>保洁主管</w:t>
      </w:r>
      <w:r>
        <w:rPr>
          <w:rFonts w:hint="eastAsia" w:ascii="仿宋" w:hAnsi="仿宋" w:eastAsia="仿宋" w:cs="仿宋"/>
          <w:color w:val="000000" w:themeColor="text1"/>
          <w:sz w:val="28"/>
          <w:szCs w:val="28"/>
        </w:rPr>
        <w:t>是上一次处罚的2倍；</w:t>
      </w:r>
    </w:p>
    <w:p>
      <w:pPr>
        <w:tabs>
          <w:tab w:val="left" w:pos="3490"/>
          <w:tab w:val="left" w:pos="3670"/>
          <w:tab w:val="left" w:pos="3895"/>
        </w:tabs>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（2）未经院方同意，保洁主管不得同时担任中标公司其他项目的保洁主管，一经发现院方有权从当月服务费中一次性扣除1万元。</w:t>
      </w:r>
    </w:p>
    <w:p>
      <w:pPr>
        <w:tabs>
          <w:tab w:val="left" w:pos="3490"/>
          <w:tab w:val="left" w:pos="3670"/>
          <w:tab w:val="left" w:pos="3895"/>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5.中标方要严格执行保洁员安全生产工作要求（详见附件一），如有违反，视情节轻重罚款2000-5000元不等。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6.后勤保障科每月对中标方的保洁服务质量进行考核，总分为100分，以“保洁服务质量考核表”(详见附件二)为评分标准。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（1）月评分高于80分为“合格”，低于80为“不合格”；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（2）一合同年内出现3次（含）以上月考核不合格，院方有权单方面解除与中标方的签约合同；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（3）保洁服务质量未达标项的处罚采用阶梯式扣款方法执行且最终解释权归院方所有：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①90≤月度考核分数＜100时，所扣分*100元；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②80≤月度考核分数＜90时，所扣分*200元；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③月度考核分数＜80时，保洁服务质量月度考核为“不合格”，所扣分*300元。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出勤要求:每人按每月出勤天数26天，每天8小时出勤时长为考勤基础，按实际出勤天数支付当月服务费，若连续三个月到岗人数少于合同人数的90%,则视为中标方违约。院方有权单方面解除与中标方的服务合同，所产生一切损失均由中标方完全承担。</w:t>
      </w:r>
    </w:p>
    <w:p>
      <w:pPr>
        <w:tabs>
          <w:tab w:val="left" w:pos="3490"/>
          <w:tab w:val="left" w:pos="3670"/>
          <w:tab w:val="left" w:pos="3895"/>
        </w:tabs>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8.合同期限：服务3年。</w:t>
      </w:r>
    </w:p>
    <w:p>
      <w:pPr>
        <w:spacing w:line="560" w:lineRule="exact"/>
        <w:ind w:left="640" w:leftChars="305"/>
        <w:rPr>
          <w:rFonts w:ascii="仿宋" w:hAnsi="仿宋" w:eastAsia="仿宋" w:cs="仿宋"/>
          <w:b/>
          <w:bCs/>
          <w:sz w:val="32"/>
          <w:szCs w:val="32"/>
        </w:rPr>
      </w:pPr>
      <w:r>
        <w:rPr>
          <w:rFonts w:hint="eastAsia" w:ascii="黑体" w:hAnsi="仿宋" w:eastAsia="黑体"/>
          <w:b/>
          <w:sz w:val="32"/>
          <w:szCs w:val="32"/>
        </w:rPr>
        <w:t>六、预算经费</w:t>
      </w:r>
    </w:p>
    <w:p>
      <w:pPr>
        <w:spacing w:line="560" w:lineRule="exact"/>
        <w:ind w:left="559" w:leftChars="266"/>
        <w:rPr>
          <w:rFonts w:ascii="仿宋" w:hAnsi="仿宋" w:eastAsia="仿宋" w:cs="仿宋"/>
          <w:sz w:val="28"/>
          <w:szCs w:val="28"/>
        </w:rPr>
      </w:pPr>
      <w:r>
        <w:rPr>
          <w:rFonts w:hint="eastAsia" w:ascii="楷体" w:hAnsi="楷体" w:eastAsia="楷体"/>
          <w:b/>
          <w:sz w:val="32"/>
          <w:szCs w:val="32"/>
        </w:rPr>
        <w:t>（一）每年：</w:t>
      </w:r>
      <w:r>
        <w:rPr>
          <w:rFonts w:hint="eastAsia" w:ascii="仿宋" w:hAnsi="仿宋" w:eastAsia="仿宋" w:cs="仿宋"/>
          <w:sz w:val="28"/>
          <w:szCs w:val="28"/>
        </w:rPr>
        <w:t>3250.00元/人×20人×12个月=780000.00元。</w:t>
      </w:r>
    </w:p>
    <w:p>
      <w:pPr>
        <w:spacing w:line="560" w:lineRule="exact"/>
        <w:ind w:left="559" w:leftChars="266"/>
        <w:rPr>
          <w:rFonts w:ascii="仿宋" w:hAnsi="仿宋" w:eastAsia="仿宋" w:cs="仿宋"/>
          <w:sz w:val="28"/>
          <w:szCs w:val="28"/>
        </w:rPr>
      </w:pPr>
      <w:r>
        <w:rPr>
          <w:rFonts w:hint="eastAsia" w:ascii="楷体" w:hAnsi="楷体" w:eastAsia="楷体"/>
          <w:b/>
          <w:sz w:val="32"/>
          <w:szCs w:val="32"/>
        </w:rPr>
        <w:t>（二）三年合计：</w:t>
      </w:r>
      <w:r>
        <w:rPr>
          <w:rFonts w:hint="eastAsia" w:ascii="仿宋" w:hAnsi="仿宋" w:eastAsia="仿宋" w:cs="仿宋"/>
          <w:sz w:val="28"/>
          <w:szCs w:val="28"/>
        </w:rPr>
        <w:t>780000.00元/年×3年=2340000.00元。</w:t>
      </w:r>
    </w:p>
    <w:p>
      <w:pPr>
        <w:spacing w:line="560" w:lineRule="exact"/>
        <w:rPr>
          <w:rFonts w:cs="Arial" w:asciiTheme="minorEastAsia" w:hAnsiTheme="minorEastAsia" w:eastAsiaTheme="minorEastAsia"/>
          <w:color w:val="333333"/>
          <w:sz w:val="28"/>
          <w:szCs w:val="28"/>
        </w:rPr>
      </w:pPr>
      <w:r>
        <w:rPr>
          <w:rFonts w:cs="Arial" w:asciiTheme="minorEastAsia" w:hAnsiTheme="minorEastAsia" w:eastAsiaTheme="minorEastAsia"/>
          <w:color w:val="333333"/>
          <w:sz w:val="28"/>
          <w:szCs w:val="28"/>
        </w:rPr>
        <w:br w:type="page"/>
      </w:r>
      <w:bookmarkStart w:id="0" w:name="_GoBack"/>
      <w:bookmarkEnd w:id="0"/>
    </w:p>
    <w:p>
      <w:pPr>
        <w:widowControl/>
        <w:spacing w:line="360" w:lineRule="atLeast"/>
        <w:jc w:val="left"/>
        <w:rPr>
          <w:rFonts w:cs="Arial" w:asciiTheme="minorEastAsia" w:hAnsiTheme="minorEastAsia" w:eastAsiaTheme="minorEastAsia"/>
          <w:color w:val="333333"/>
          <w:sz w:val="28"/>
          <w:szCs w:val="28"/>
        </w:rPr>
      </w:pPr>
      <w:r>
        <w:rPr>
          <w:rFonts w:hint="eastAsia" w:cs="Arial" w:asciiTheme="minorEastAsia" w:hAnsiTheme="minorEastAsia" w:eastAsiaTheme="minorEastAsia"/>
          <w:b/>
          <w:bCs/>
          <w:color w:val="333333"/>
          <w:sz w:val="28"/>
          <w:szCs w:val="28"/>
        </w:rPr>
        <w:t>附件1</w:t>
      </w:r>
    </w:p>
    <w:p>
      <w:pPr>
        <w:widowControl/>
        <w:spacing w:line="360" w:lineRule="atLeast"/>
        <w:jc w:val="center"/>
        <w:rPr>
          <w:rFonts w:cs="Arial" w:asciiTheme="minorEastAsia" w:hAnsiTheme="minorEastAsia" w:eastAsiaTheme="minorEastAsia"/>
          <w:color w:val="333333"/>
          <w:kern w:val="0"/>
          <w:sz w:val="28"/>
          <w:szCs w:val="28"/>
        </w:rPr>
      </w:pPr>
      <w:r>
        <w:rPr>
          <w:rFonts w:cs="Arial" w:asciiTheme="minorEastAsia" w:hAnsiTheme="minorEastAsia" w:eastAsiaTheme="minorEastAsia"/>
          <w:b/>
          <w:bCs/>
          <w:color w:val="333333"/>
          <w:sz w:val="44"/>
          <w:szCs w:val="44"/>
        </w:rPr>
        <w:t>医院保洁人员安全生产工作</w:t>
      </w:r>
      <w:r>
        <w:rPr>
          <w:rFonts w:hint="eastAsia" w:cs="Arial" w:asciiTheme="minorEastAsia" w:hAnsiTheme="minorEastAsia" w:eastAsiaTheme="minorEastAsia"/>
          <w:b/>
          <w:bCs/>
          <w:color w:val="333333"/>
          <w:sz w:val="44"/>
          <w:szCs w:val="44"/>
        </w:rPr>
        <w:t>要求</w:t>
      </w:r>
    </w:p>
    <w:p>
      <w:pPr>
        <w:widowControl/>
        <w:spacing w:line="560" w:lineRule="exact"/>
        <w:jc w:val="left"/>
        <w:rPr>
          <w:rFonts w:ascii="仿宋" w:hAnsi="仿宋" w:eastAsia="仿宋" w:cs="仿宋"/>
          <w:color w:val="333333"/>
          <w:kern w:val="0"/>
          <w:sz w:val="32"/>
          <w:szCs w:val="32"/>
        </w:rPr>
      </w:pP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一、污染区作业：</w:t>
      </w:r>
      <w:r>
        <w:rPr>
          <w:rFonts w:hint="eastAsia" w:ascii="仿宋" w:hAnsi="仿宋" w:eastAsia="仿宋" w:cs="仿宋"/>
          <w:color w:val="333333"/>
          <w:kern w:val="0"/>
          <w:sz w:val="32"/>
          <w:szCs w:val="32"/>
        </w:rPr>
        <w:t xml:space="preserve">需要进入污染区作业时，应穿戴好服装、鞋帽、手套、口罩等。清洁作业时，清洁工具及清洁用水等应分类使用，不得混用，防止交叉污染。清洁时要认真地按正确的操作规范进行作业，清洁完毕后用消毒水进行有效灭菌处理。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二、无菌区作业：</w:t>
      </w:r>
      <w:r>
        <w:rPr>
          <w:rFonts w:hint="eastAsia" w:ascii="仿宋" w:hAnsi="仿宋" w:eastAsia="仿宋" w:cs="仿宋"/>
          <w:color w:val="333333"/>
          <w:kern w:val="0"/>
          <w:sz w:val="32"/>
          <w:szCs w:val="32"/>
        </w:rPr>
        <w:t>必须穿戴经过消毒的服装、口罩、帽子、水鞋等。进入无菌区要经医生同意，方可进行清洁作业。工作时必须非常小心，细心，做完清洁后物归原位，有被污染过的东西须及时处理。</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三、污水池：</w:t>
      </w:r>
      <w:r>
        <w:rPr>
          <w:rFonts w:hint="eastAsia" w:ascii="仿宋" w:hAnsi="仿宋" w:eastAsia="仿宋" w:cs="仿宋"/>
          <w:color w:val="333333"/>
          <w:kern w:val="0"/>
          <w:sz w:val="32"/>
          <w:szCs w:val="32"/>
        </w:rPr>
        <w:t xml:space="preserve">须有专用清洁工具。清洁时应彻底清除一切污物和污渍，进行消毒灭菌处理。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四、垃圾桶：</w:t>
      </w:r>
      <w:r>
        <w:rPr>
          <w:rFonts w:hint="eastAsia" w:ascii="仿宋" w:hAnsi="仿宋" w:eastAsia="仿宋" w:cs="仿宋"/>
          <w:color w:val="333333"/>
          <w:kern w:val="0"/>
          <w:sz w:val="32"/>
          <w:szCs w:val="32"/>
        </w:rPr>
        <w:t xml:space="preserve">垃圾桶专人负责，垃圾量超过2/3时应及时清倒。放置垃圾袋时检查有无破口。更换垃圾袋后应清洁垃圾桶内外壁，保持卫生，洁净。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五、洗手间：</w:t>
      </w:r>
      <w:r>
        <w:rPr>
          <w:rFonts w:hint="eastAsia" w:ascii="仿宋" w:hAnsi="仿宋" w:eastAsia="仿宋" w:cs="仿宋"/>
          <w:color w:val="333333"/>
          <w:kern w:val="0"/>
          <w:sz w:val="32"/>
          <w:szCs w:val="32"/>
        </w:rPr>
        <w:t xml:space="preserve">每天必须彻底冲刷洗手间的地面和大、小便器，除掉一切污渍，进行有效灭菌处理，及时保洁。保持洗手间空气无异味。清洁洗手间工具材料应专用，清洁完毕，清洁工具应清洗干净。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六、办公室：</w:t>
      </w:r>
      <w:r>
        <w:rPr>
          <w:rFonts w:hint="eastAsia" w:ascii="仿宋" w:hAnsi="仿宋" w:eastAsia="仿宋" w:cs="仿宋"/>
          <w:color w:val="333333"/>
          <w:kern w:val="0"/>
          <w:sz w:val="32"/>
          <w:szCs w:val="32"/>
        </w:rPr>
        <w:t xml:space="preserve">进入医生办公室，应先敲门并征得同意后方可进入，并说“对不起，我可以进来做清洁吗？”征得同意后，开始作业，作业时应避免发生大的响声，作业完毕，应询问“是否还有其它需要清洁的地方？”。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七、病房：</w:t>
      </w:r>
      <w:r>
        <w:rPr>
          <w:rFonts w:hint="eastAsia" w:ascii="仿宋" w:hAnsi="仿宋" w:eastAsia="仿宋" w:cs="仿宋"/>
          <w:color w:val="333333"/>
          <w:kern w:val="0"/>
          <w:sz w:val="32"/>
          <w:szCs w:val="32"/>
        </w:rPr>
        <w:t xml:space="preserve">进入病房，应先敲门，征得病人同意后方可进行清洁作业。作业完毕，应询问病人“有哪里做得不好吗？”“有什么事儿需要帮忙吗？”，病人有不满意的地方须重新清洁作业。避免在病人休息和用餐时进行清洁作业。清洁作业应小心，不得碰撞或污染治疗用的器具物品或药品等物件。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八、物品：</w:t>
      </w:r>
      <w:r>
        <w:rPr>
          <w:rFonts w:hint="eastAsia" w:ascii="仿宋" w:hAnsi="仿宋" w:eastAsia="仿宋" w:cs="仿宋"/>
          <w:color w:val="333333"/>
          <w:kern w:val="0"/>
          <w:sz w:val="32"/>
          <w:szCs w:val="32"/>
        </w:rPr>
        <w:t xml:space="preserve">作业时，对台面物品应征得同意后方可移动，清洁后物归原位。不许随意翻看、摆弄台面的资料、记录、器皿及药品等。 </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九、文明用语：</w:t>
      </w:r>
      <w:r>
        <w:rPr>
          <w:rFonts w:hint="eastAsia" w:ascii="仿宋" w:hAnsi="仿宋" w:eastAsia="仿宋" w:cs="仿宋"/>
          <w:color w:val="333333"/>
          <w:kern w:val="0"/>
          <w:sz w:val="32"/>
          <w:szCs w:val="32"/>
        </w:rPr>
        <w:t>作业时，不得大声喧哗，工作性交谈必须小声进行，使用文明用语，不许干扰医护人员工作和病人休息。</w:t>
      </w:r>
    </w:p>
    <w:p>
      <w:pPr>
        <w:widowControl/>
        <w:spacing w:line="560" w:lineRule="exact"/>
        <w:ind w:firstLine="643" w:firstLineChars="200"/>
        <w:jc w:val="left"/>
        <w:rPr>
          <w:rFonts w:ascii="仿宋" w:hAnsi="仿宋" w:eastAsia="仿宋" w:cs="仿宋"/>
          <w:color w:val="000000" w:themeColor="text1"/>
          <w:kern w:val="0"/>
          <w:sz w:val="32"/>
          <w:szCs w:val="32"/>
        </w:rPr>
      </w:pPr>
      <w:r>
        <w:rPr>
          <w:rFonts w:hint="eastAsia" w:ascii="黑体" w:hAnsi="黑体" w:eastAsia="黑体" w:cs="黑体"/>
          <w:b/>
          <w:bCs/>
          <w:color w:val="333333"/>
          <w:kern w:val="0"/>
          <w:sz w:val="32"/>
          <w:szCs w:val="32"/>
        </w:rPr>
        <w:t>十、院感安全：</w:t>
      </w:r>
      <w:r>
        <w:rPr>
          <w:rFonts w:hint="eastAsia" w:ascii="仿宋" w:hAnsi="仿宋" w:eastAsia="仿宋" w:cs="仿宋"/>
          <w:color w:val="000000" w:themeColor="text1"/>
          <w:kern w:val="0"/>
          <w:sz w:val="32"/>
          <w:szCs w:val="32"/>
        </w:rPr>
        <w:t>杜绝因保洁违规操作、消杀不彻底造成环境不达标而引起院内交叉感染的情况发生。</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十一、消防安全：</w:t>
      </w:r>
      <w:r>
        <w:rPr>
          <w:rFonts w:hint="eastAsia" w:ascii="仿宋" w:hAnsi="仿宋" w:eastAsia="仿宋" w:cs="仿宋"/>
          <w:color w:val="333333"/>
          <w:kern w:val="0"/>
          <w:sz w:val="32"/>
          <w:szCs w:val="32"/>
        </w:rPr>
        <w:t>严禁在科室、值班室等场所乱堆杂物、纸皮、塑料等易燃物品，做到日产日清。</w:t>
      </w:r>
    </w:p>
    <w:p>
      <w:pPr>
        <w:widowControl/>
        <w:spacing w:line="560" w:lineRule="exact"/>
        <w:ind w:firstLine="643" w:firstLineChars="200"/>
        <w:jc w:val="left"/>
        <w:rPr>
          <w:rFonts w:ascii="仿宋" w:hAnsi="仿宋" w:eastAsia="仿宋" w:cs="仿宋"/>
          <w:color w:val="333333"/>
          <w:kern w:val="0"/>
          <w:sz w:val="32"/>
          <w:szCs w:val="32"/>
        </w:rPr>
      </w:pPr>
      <w:r>
        <w:rPr>
          <w:rFonts w:hint="eastAsia" w:ascii="黑体" w:hAnsi="黑体" w:eastAsia="黑体" w:cs="黑体"/>
          <w:b/>
          <w:bCs/>
          <w:color w:val="333333"/>
          <w:kern w:val="0"/>
          <w:sz w:val="32"/>
          <w:szCs w:val="32"/>
        </w:rPr>
        <w:t>十二、安全用电：</w:t>
      </w:r>
      <w:r>
        <w:rPr>
          <w:rFonts w:hint="eastAsia" w:ascii="仿宋" w:hAnsi="仿宋" w:eastAsia="仿宋" w:cs="仿宋"/>
          <w:color w:val="333333"/>
          <w:kern w:val="0"/>
          <w:sz w:val="32"/>
          <w:szCs w:val="32"/>
        </w:rPr>
        <w:t>严禁私搭乱接电线、违规使用大功率电器。</w:t>
      </w:r>
    </w:p>
    <w:p>
      <w:pPr>
        <w:rPr>
          <w:rFonts w:ascii="仿宋" w:hAnsi="仿宋" w:eastAsia="仿宋" w:cs="仿宋"/>
          <w:color w:val="333333"/>
          <w:kern w:val="0"/>
          <w:sz w:val="32"/>
          <w:szCs w:val="32"/>
        </w:rPr>
      </w:pPr>
      <w:r>
        <w:rPr>
          <w:rFonts w:hint="eastAsia" w:ascii="仿宋" w:hAnsi="仿宋" w:eastAsia="仿宋" w:cs="仿宋"/>
          <w:color w:val="333333"/>
          <w:kern w:val="0"/>
          <w:sz w:val="32"/>
          <w:szCs w:val="32"/>
        </w:rPr>
        <w:br w:type="page"/>
      </w:r>
    </w:p>
    <w:p>
      <w:pPr>
        <w:widowControl/>
        <w:spacing w:line="560" w:lineRule="exact"/>
        <w:jc w:val="left"/>
        <w:rPr>
          <w:rFonts w:ascii="仿宋" w:hAnsi="仿宋" w:eastAsia="仿宋" w:cs="仿宋"/>
          <w:color w:val="333333"/>
          <w:kern w:val="0"/>
          <w:sz w:val="32"/>
          <w:szCs w:val="32"/>
        </w:rPr>
      </w:pPr>
      <w:r>
        <w:rPr>
          <w:rFonts w:hint="eastAsia" w:cs="Arial" w:asciiTheme="minorEastAsia" w:hAnsiTheme="minorEastAsia" w:eastAsiaTheme="minorEastAsia"/>
          <w:b/>
          <w:bCs/>
          <w:color w:val="333333"/>
          <w:sz w:val="28"/>
          <w:szCs w:val="28"/>
        </w:rPr>
        <w:t>附件2</w:t>
      </w:r>
    </w:p>
    <w:p>
      <w:pPr>
        <w:widowControl/>
        <w:spacing w:line="360" w:lineRule="atLeast"/>
        <w:jc w:val="center"/>
        <w:rPr>
          <w:rFonts w:cs="Arial" w:asciiTheme="minorEastAsia" w:hAnsiTheme="minorEastAsia" w:eastAsiaTheme="minorEastAsia"/>
          <w:b/>
          <w:bCs/>
          <w:color w:val="333333"/>
          <w:sz w:val="44"/>
          <w:szCs w:val="44"/>
        </w:rPr>
      </w:pPr>
      <w:r>
        <w:rPr>
          <w:rFonts w:hint="eastAsia" w:cs="Arial" w:asciiTheme="minorEastAsia" w:hAnsiTheme="minorEastAsia" w:eastAsiaTheme="minorEastAsia"/>
          <w:b/>
          <w:bCs/>
          <w:color w:val="333333"/>
          <w:sz w:val="44"/>
          <w:szCs w:val="44"/>
        </w:rPr>
        <w:t>保洁服务质量考核表</w:t>
      </w:r>
    </w:p>
    <w:p>
      <w:pPr>
        <w:widowControl/>
        <w:spacing w:line="320" w:lineRule="exact"/>
        <w:jc w:val="center"/>
        <w:rPr>
          <w:rFonts w:ascii="仿宋" w:hAnsi="仿宋" w:eastAsia="仿宋" w:cs="仿宋"/>
          <w:color w:val="333333"/>
          <w:szCs w:val="21"/>
        </w:rPr>
      </w:pPr>
      <w:r>
        <w:rPr>
          <w:rFonts w:hint="eastAsia" w:ascii="仿宋" w:hAnsi="仿宋" w:eastAsia="仿宋" w:cs="仿宋"/>
          <w:b/>
          <w:bCs/>
          <w:color w:val="333333"/>
          <w:sz w:val="28"/>
          <w:szCs w:val="28"/>
        </w:rPr>
        <w:t>（    年   月   日）</w:t>
      </w:r>
    </w:p>
    <w:p>
      <w:pPr>
        <w:widowControl/>
        <w:spacing w:line="320" w:lineRule="exact"/>
        <w:ind w:firstLine="420" w:firstLineChars="200"/>
        <w:jc w:val="left"/>
        <w:rPr>
          <w:rFonts w:ascii="仿宋" w:hAnsi="仿宋" w:eastAsia="仿宋" w:cs="仿宋"/>
          <w:color w:val="333333"/>
          <w:sz w:val="32"/>
          <w:szCs w:val="32"/>
        </w:rPr>
      </w:pPr>
      <w:r>
        <w:rPr>
          <w:rFonts w:hint="eastAsia" w:ascii="仿宋" w:hAnsi="仿宋" w:eastAsia="仿宋" w:cs="仿宋"/>
          <w:color w:val="333333"/>
          <w:szCs w:val="21"/>
        </w:rPr>
        <w:t>保洁服务须确保医院所有建筑物内、外墙壁、门窗、玻璃、楼道间及屋内地面、天花、厕所、地下室和楼顶平台、各种物体表面的清洁卫生符合行业检查及国家卫生城市检查标准；确保医疗场所、病房、卫生间达到专业清洁与消毒，不发生交叉作业；保持任何天气排水畅通，地面不积水；生活垃圾按规范要求分类收集、包装、储存、清运，确保不发生污染事故；营造整洁、文明、安全、方便的工作、就医环境。保证环境卫生、消杀达标率为100%，清洁保洁合格率98%以上。保证有效投诉处理并整改率100%；保证管理服务用户总满意率90%以上。保洁服务质量未达标项的处罚采用阶梯式扣款方法执行且最终解释权归院方所有。具体日常保洁工作内容如下：</w:t>
      </w:r>
    </w:p>
    <w:tbl>
      <w:tblPr>
        <w:tblStyle w:val="8"/>
        <w:tblW w:w="831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336"/>
        <w:gridCol w:w="1011"/>
        <w:gridCol w:w="579"/>
        <w:gridCol w:w="2610"/>
        <w:gridCol w:w="1109"/>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580" w:type="dxa"/>
            <w:tcBorders>
              <w:tl2br w:val="nil"/>
              <w:tr2bl w:val="nil"/>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类别　</w:t>
            </w:r>
          </w:p>
        </w:tc>
        <w:tc>
          <w:tcPr>
            <w:tcW w:w="2347" w:type="dxa"/>
            <w:gridSpan w:val="2"/>
            <w:tcBorders>
              <w:tl2br w:val="nil"/>
              <w:tr2bl w:val="nil"/>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工作内容</w:t>
            </w:r>
          </w:p>
        </w:tc>
        <w:tc>
          <w:tcPr>
            <w:tcW w:w="579" w:type="dxa"/>
            <w:tcBorders>
              <w:tl2br w:val="nil"/>
              <w:tr2bl w:val="nil"/>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c>
          <w:tcPr>
            <w:tcW w:w="2610" w:type="dxa"/>
            <w:tcBorders>
              <w:tl2br w:val="nil"/>
              <w:tr2bl w:val="nil"/>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要求标准</w:t>
            </w:r>
          </w:p>
        </w:tc>
        <w:tc>
          <w:tcPr>
            <w:tcW w:w="1109" w:type="dxa"/>
            <w:tcBorders>
              <w:tl2br w:val="nil"/>
              <w:tr2bl w:val="nil"/>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当月扣分</w:t>
            </w:r>
          </w:p>
        </w:tc>
        <w:tc>
          <w:tcPr>
            <w:tcW w:w="1087" w:type="dxa"/>
            <w:tcBorders>
              <w:tl2br w:val="nil"/>
              <w:tr2bl w:val="nil"/>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restart"/>
            <w:tcBorders>
              <w:tl2br w:val="nil"/>
              <w:tr2bl w:val="nil"/>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人员管理</w:t>
            </w: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保洁人员上岗情况</w:t>
            </w:r>
          </w:p>
        </w:tc>
        <w:tc>
          <w:tcPr>
            <w:tcW w:w="579" w:type="dxa"/>
            <w:vMerge w:val="restart"/>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是否缺岗、迟到早退</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保洁公司管理员工作响应情况</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是否积极响应整改问题</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保洁员工作服务态度</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是否端正服务态度</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有无督办整改不良事件，整改完成情况</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是否及时完成整改</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restart"/>
            <w:tcBorders>
              <w:tl2br w:val="nil"/>
              <w:tr2bl w:val="nil"/>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工具及台账管理</w:t>
            </w: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污物间的工具摆放</w:t>
            </w:r>
          </w:p>
        </w:tc>
        <w:tc>
          <w:tcPr>
            <w:tcW w:w="579" w:type="dxa"/>
            <w:vMerge w:val="restart"/>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是否干净整齐、无异味</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保洁拖把、地巾、小手巾清洗、晾晒</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保洁用具达到清洗、消毒标准</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保洁清洁用平车</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布类整理、更换 ，用具摆放整齐</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保洁档案及医疗废物、废输液瓶台账资料</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完整性、完好性</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restart"/>
            <w:tcBorders>
              <w:tl2br w:val="nil"/>
              <w:tr2bl w:val="nil"/>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环境卫生管理</w:t>
            </w: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收集区域内垃圾、更换垃圾袋</w:t>
            </w:r>
          </w:p>
        </w:tc>
        <w:tc>
          <w:tcPr>
            <w:tcW w:w="579" w:type="dxa"/>
            <w:vMerge w:val="restart"/>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80</w:t>
            </w: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盛装垃圾不超过袋的2/3</w:t>
            </w:r>
          </w:p>
        </w:tc>
        <w:tc>
          <w:tcPr>
            <w:tcW w:w="1109" w:type="dxa"/>
            <w:tcBorders>
              <w:tl2br w:val="nil"/>
              <w:tr2bl w:val="nil"/>
            </w:tcBorders>
            <w:shd w:val="clear" w:color="auto" w:fill="auto"/>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区域内地面牵尘（无扬尘干扫）</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无尘土、碎纸、垃圾、烟头</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区域内地面湿拖（进行地面消毒、清洁）</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无积水、污渍;按要求配比消毒水</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区域内家具（桌椅、橱柜等）、办公用品、台面擦拭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区域内电脑、电话、仪器（含各种医用器材）、器械（治疗车、病历架等）、床单位、低处电器表面的清洗或擦拭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无灰尘、污迹，洁净</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区域内洗手池、水池、水龙头、皂盒清洗、擦拭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无污垢、痰迹、头发等不洁物，水龙头光亮洁净</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卫生间（含镜子、水龙头、脸盆、台面、毛巾架、马桶、沐浴器、地面）、开水间冲洗、擦拭、消毒</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无尘土、碎纸、垃圾、积水、污渍，确保卫生、干净、无异味</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区域内窗台、阳台、把手、栏杆、花瓶、花盆、开关盒、接线盒、各类低处标牌、垃圾桶擦拭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无灰尘、污渍、垃圾，垃圾桶外表干净</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床单位终末消毒</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病房及床单位按终末消毒处理</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开水机表面清洗</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无灰尘、污迹，每周至少一次</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门、门框、窗框、玻璃</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无灰尘、污迹，接手洁净</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低处墙面静电除尘、落地瓷砖、踢脚板、地角、低处管道擦拭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清洁光亮、无杂物、无污渍、无异味、无烟头、无蜘蛛网</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非医疗不锈钢物体表面闪钢保养</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随时发现有脏、污立即清抹</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高处标牌、壁挂物擦拭</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无灰尘、污迹，每月至少2次</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高处（含天花板、高处墙面、梁、窗帘及架等）除尘</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无灰尘、污迹，每月至少1次</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灯具、烟感、监视器、通风口、排气扇、风扇、空调等高处设备擦洗</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无灰尘、污迹，至少每2月擦拭一次</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楼梯走道、风雨桥等公共区域</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无尘土、烟头、痰迹、垃圾、杂物</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0" w:type="dxa"/>
            <w:vMerge w:val="continue"/>
            <w:tcBorders>
              <w:tl2br w:val="nil"/>
              <w:tr2bl w:val="nil"/>
            </w:tcBorders>
            <w:vAlign w:val="center"/>
          </w:tcPr>
          <w:p>
            <w:pPr>
              <w:widowControl/>
              <w:spacing w:line="300" w:lineRule="exact"/>
              <w:jc w:val="left"/>
              <w:rPr>
                <w:rFonts w:ascii="宋体" w:hAnsi="宋体" w:cs="宋体"/>
                <w:b/>
                <w:bCs/>
                <w:color w:val="000000"/>
                <w:kern w:val="0"/>
                <w:szCs w:val="21"/>
              </w:rPr>
            </w:pPr>
          </w:p>
        </w:tc>
        <w:tc>
          <w:tcPr>
            <w:tcW w:w="2347" w:type="dxa"/>
            <w:gridSpan w:val="2"/>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门诊部前停车场冲洗</w:t>
            </w:r>
          </w:p>
        </w:tc>
        <w:tc>
          <w:tcPr>
            <w:tcW w:w="579" w:type="dxa"/>
            <w:vMerge w:val="continue"/>
            <w:tcBorders>
              <w:tl2br w:val="nil"/>
              <w:tr2bl w:val="nil"/>
            </w:tcBorders>
            <w:vAlign w:val="center"/>
          </w:tcPr>
          <w:p>
            <w:pPr>
              <w:widowControl/>
              <w:spacing w:line="340" w:lineRule="exact"/>
              <w:jc w:val="left"/>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地面无油污等,每季度1次</w:t>
            </w:r>
          </w:p>
        </w:tc>
        <w:tc>
          <w:tcPr>
            <w:tcW w:w="1109" w:type="dxa"/>
            <w:tcBorders>
              <w:tl2br w:val="nil"/>
              <w:tr2bl w:val="nil"/>
            </w:tcBorders>
            <w:shd w:val="clear" w:color="auto" w:fill="auto"/>
            <w:noWrap/>
            <w:vAlign w:val="center"/>
          </w:tcPr>
          <w:p>
            <w:pPr>
              <w:widowControl/>
              <w:spacing w:line="300" w:lineRule="exact"/>
              <w:jc w:val="left"/>
              <w:rPr>
                <w:rFonts w:ascii="仿宋" w:hAnsi="仿宋" w:eastAsia="仿宋" w:cs="仿宋"/>
                <w:color w:val="000000"/>
                <w:kern w:val="0"/>
                <w:szCs w:val="21"/>
              </w:rPr>
            </w:pPr>
          </w:p>
        </w:tc>
        <w:tc>
          <w:tcPr>
            <w:tcW w:w="1087" w:type="dxa"/>
            <w:tcBorders>
              <w:tl2br w:val="nil"/>
              <w:tr2bl w:val="nil"/>
            </w:tcBorders>
            <w:shd w:val="clear" w:color="auto" w:fill="auto"/>
            <w:noWrap/>
            <w:vAlign w:val="bottom"/>
          </w:tcPr>
          <w:p>
            <w:pPr>
              <w:widowControl/>
              <w:spacing w:line="3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6" w:type="dxa"/>
            <w:gridSpan w:val="2"/>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月度考核总得分</w:t>
            </w:r>
          </w:p>
        </w:tc>
        <w:tc>
          <w:tcPr>
            <w:tcW w:w="1590" w:type="dxa"/>
            <w:gridSpan w:val="2"/>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p>
        </w:tc>
        <w:tc>
          <w:tcPr>
            <w:tcW w:w="2610" w:type="dxa"/>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扣分合计</w:t>
            </w:r>
          </w:p>
        </w:tc>
        <w:tc>
          <w:tcPr>
            <w:tcW w:w="2196" w:type="dxa"/>
            <w:gridSpan w:val="2"/>
            <w:tcBorders>
              <w:tl2br w:val="nil"/>
              <w:tr2bl w:val="nil"/>
            </w:tcBorders>
            <w:shd w:val="clear" w:color="auto" w:fill="auto"/>
            <w:noWrap/>
            <w:vAlign w:val="center"/>
          </w:tcPr>
          <w:p>
            <w:pPr>
              <w:widowControl/>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6" w:type="dxa"/>
            <w:gridSpan w:val="2"/>
            <w:tcBorders>
              <w:tl2br w:val="nil"/>
              <w:tr2bl w:val="nil"/>
            </w:tcBorders>
            <w:shd w:val="clear" w:color="auto" w:fill="auto"/>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保洁服务质量评价</w:t>
            </w:r>
          </w:p>
        </w:tc>
        <w:tc>
          <w:tcPr>
            <w:tcW w:w="6396" w:type="dxa"/>
            <w:gridSpan w:val="5"/>
            <w:tcBorders>
              <w:tl2br w:val="nil"/>
              <w:tr2bl w:val="nil"/>
            </w:tcBorders>
            <w:shd w:val="clear" w:color="auto" w:fill="auto"/>
            <w:vAlign w:val="center"/>
          </w:tcPr>
          <w:p>
            <w:pPr>
              <w:widowControl/>
              <w:spacing w:line="300" w:lineRule="exact"/>
              <w:ind w:firstLine="1140" w:firstLineChars="600"/>
              <w:jc w:val="left"/>
              <w:rPr>
                <w:rFonts w:ascii="仿宋" w:hAnsi="仿宋" w:cs="仿宋"/>
                <w:color w:val="000000"/>
                <w:kern w:val="0"/>
                <w:szCs w:val="21"/>
              </w:rPr>
            </w:pPr>
            <w:r>
              <w:rPr>
                <w:rFonts w:ascii="Arial" w:hAnsi="Arial" w:cs="Arial"/>
                <w:color w:val="333333"/>
                <w:sz w:val="19"/>
                <w:szCs w:val="19"/>
                <w:shd w:val="clear" w:color="auto" w:fill="FFFFFF"/>
              </w:rPr>
              <w:t>囗</w:t>
            </w:r>
            <w:r>
              <w:rPr>
                <w:rFonts w:hint="eastAsia" w:ascii="Arial" w:hAnsi="Arial" w:cs="Arial"/>
                <w:color w:val="333333"/>
                <w:sz w:val="19"/>
                <w:szCs w:val="19"/>
                <w:shd w:val="clear" w:color="auto" w:fill="FFFFFF"/>
              </w:rPr>
              <w:t xml:space="preserve">  合格            </w:t>
            </w:r>
            <w:r>
              <w:rPr>
                <w:rFonts w:ascii="Arial" w:hAnsi="Arial" w:cs="Arial"/>
                <w:color w:val="333333"/>
                <w:sz w:val="19"/>
                <w:szCs w:val="19"/>
                <w:shd w:val="clear" w:color="auto" w:fill="FFFFFF"/>
              </w:rPr>
              <w:t>囗</w:t>
            </w:r>
            <w:r>
              <w:rPr>
                <w:rFonts w:hint="eastAsia" w:ascii="Arial" w:hAnsi="Arial" w:cs="Arial"/>
                <w:color w:val="333333"/>
                <w:sz w:val="19"/>
                <w:szCs w:val="19"/>
                <w:shd w:val="clear" w:color="auto" w:fill="FFFFFF"/>
              </w:rPr>
              <w:t xml:space="preserve">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06" w:type="dxa"/>
            <w:gridSpan w:val="4"/>
            <w:tcBorders>
              <w:tl2br w:val="nil"/>
              <w:tr2bl w:val="nil"/>
            </w:tcBorders>
            <w:shd w:val="clear" w:color="auto" w:fill="auto"/>
            <w:vAlign w:val="center"/>
          </w:tcPr>
          <w:p>
            <w:pPr>
              <w:widowControl/>
              <w:spacing w:line="30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备注：</w:t>
            </w:r>
            <w:r>
              <w:rPr>
                <w:rFonts w:hint="eastAsia" w:ascii="仿宋" w:hAnsi="仿宋" w:eastAsia="仿宋" w:cs="仿宋"/>
                <w:color w:val="000000"/>
                <w:kern w:val="0"/>
                <w:szCs w:val="21"/>
              </w:rPr>
              <w:t>①90≤月度考核分数＜100时，所扣分*100元；②80≤月度考核分数＜90时，所扣分*200元；③月度考核分数＜80时，保洁服务质量月度考核为“不合格”，所扣分*300元。　</w:t>
            </w:r>
          </w:p>
        </w:tc>
        <w:tc>
          <w:tcPr>
            <w:tcW w:w="2610" w:type="dxa"/>
            <w:tcBorders>
              <w:tl2br w:val="nil"/>
              <w:tr2bl w:val="nil"/>
            </w:tcBorders>
            <w:shd w:val="clear" w:color="auto" w:fill="auto"/>
            <w:noWrap/>
            <w:vAlign w:val="center"/>
          </w:tcPr>
          <w:p>
            <w:pPr>
              <w:widowControl/>
              <w:spacing w:line="34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扣款合计</w:t>
            </w:r>
          </w:p>
        </w:tc>
        <w:tc>
          <w:tcPr>
            <w:tcW w:w="2196" w:type="dxa"/>
            <w:gridSpan w:val="2"/>
            <w:tcBorders>
              <w:tl2br w:val="nil"/>
              <w:tr2bl w:val="nil"/>
            </w:tcBorders>
            <w:shd w:val="clear" w:color="auto" w:fill="auto"/>
            <w:noWrap/>
            <w:vAlign w:val="center"/>
          </w:tcPr>
          <w:p>
            <w:pPr>
              <w:widowControl/>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bl>
    <w:p>
      <w:pPr>
        <w:widowControl/>
        <w:spacing w:line="360" w:lineRule="atLeast"/>
        <w:jc w:val="left"/>
        <w:rPr>
          <w:rFonts w:ascii="宋体" w:hAnsi="宋体" w:cs="宋体"/>
          <w:b/>
          <w:bCs/>
          <w:color w:val="333333"/>
          <w:kern w:val="0"/>
          <w:sz w:val="24"/>
        </w:rPr>
      </w:pPr>
    </w:p>
    <w:p>
      <w:pPr>
        <w:widowControl/>
        <w:spacing w:line="360" w:lineRule="atLeast"/>
        <w:jc w:val="left"/>
        <w:rPr>
          <w:rFonts w:ascii="宋体" w:hAnsi="宋体" w:cs="宋体"/>
          <w:b/>
          <w:bCs/>
          <w:color w:val="333333"/>
          <w:kern w:val="0"/>
          <w:sz w:val="24"/>
        </w:rPr>
      </w:pPr>
      <w:r>
        <w:rPr>
          <w:rFonts w:hint="eastAsia" w:ascii="宋体" w:hAnsi="宋体" w:cs="宋体"/>
          <w:b/>
          <w:bCs/>
          <w:color w:val="333333"/>
          <w:kern w:val="0"/>
          <w:sz w:val="24"/>
        </w:rPr>
        <w:t>后勤保障科：           保洁主管：           分管院领导：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lYzI4MmYyMTgwNzUzZTBjNTlkM2U3ZGEzMmRlYTkifQ=="/>
  </w:docVars>
  <w:rsids>
    <w:rsidRoot w:val="005D4718"/>
    <w:rsid w:val="000043DC"/>
    <w:rsid w:val="000118E4"/>
    <w:rsid w:val="00020A56"/>
    <w:rsid w:val="00025B24"/>
    <w:rsid w:val="00034E46"/>
    <w:rsid w:val="000359AE"/>
    <w:rsid w:val="000407E3"/>
    <w:rsid w:val="000574C9"/>
    <w:rsid w:val="000717A7"/>
    <w:rsid w:val="00073C8F"/>
    <w:rsid w:val="000B4ACD"/>
    <w:rsid w:val="000C7BDC"/>
    <w:rsid w:val="000F03DC"/>
    <w:rsid w:val="000F1CC3"/>
    <w:rsid w:val="000F36AB"/>
    <w:rsid w:val="001015A3"/>
    <w:rsid w:val="00134BB4"/>
    <w:rsid w:val="00147544"/>
    <w:rsid w:val="00155197"/>
    <w:rsid w:val="00157D0F"/>
    <w:rsid w:val="00165FED"/>
    <w:rsid w:val="001819C4"/>
    <w:rsid w:val="00186E63"/>
    <w:rsid w:val="001F1D8C"/>
    <w:rsid w:val="001F745F"/>
    <w:rsid w:val="00210EBF"/>
    <w:rsid w:val="00216630"/>
    <w:rsid w:val="00225C8E"/>
    <w:rsid w:val="00261D97"/>
    <w:rsid w:val="00271D92"/>
    <w:rsid w:val="00275759"/>
    <w:rsid w:val="00280270"/>
    <w:rsid w:val="00286391"/>
    <w:rsid w:val="002B215D"/>
    <w:rsid w:val="002C1D0B"/>
    <w:rsid w:val="002C2AB4"/>
    <w:rsid w:val="002D34EE"/>
    <w:rsid w:val="002D4ECA"/>
    <w:rsid w:val="002D5AAE"/>
    <w:rsid w:val="00341107"/>
    <w:rsid w:val="003838C3"/>
    <w:rsid w:val="003C381A"/>
    <w:rsid w:val="003F54A5"/>
    <w:rsid w:val="004074E8"/>
    <w:rsid w:val="00413B1F"/>
    <w:rsid w:val="00416FDB"/>
    <w:rsid w:val="0042329A"/>
    <w:rsid w:val="00453B66"/>
    <w:rsid w:val="0047387B"/>
    <w:rsid w:val="0048187B"/>
    <w:rsid w:val="00482D09"/>
    <w:rsid w:val="0048517A"/>
    <w:rsid w:val="004968BD"/>
    <w:rsid w:val="004B0AF5"/>
    <w:rsid w:val="004C5C23"/>
    <w:rsid w:val="004C77F0"/>
    <w:rsid w:val="005423FF"/>
    <w:rsid w:val="00554C51"/>
    <w:rsid w:val="00556CDD"/>
    <w:rsid w:val="0057287B"/>
    <w:rsid w:val="005857F7"/>
    <w:rsid w:val="0058728B"/>
    <w:rsid w:val="00590968"/>
    <w:rsid w:val="005935BB"/>
    <w:rsid w:val="005A2CB5"/>
    <w:rsid w:val="005B1B93"/>
    <w:rsid w:val="005C6947"/>
    <w:rsid w:val="005D4718"/>
    <w:rsid w:val="0060663A"/>
    <w:rsid w:val="00610574"/>
    <w:rsid w:val="00634C5C"/>
    <w:rsid w:val="0064177A"/>
    <w:rsid w:val="00666BEA"/>
    <w:rsid w:val="00687DBB"/>
    <w:rsid w:val="006A08A7"/>
    <w:rsid w:val="006A14F6"/>
    <w:rsid w:val="006D1BBA"/>
    <w:rsid w:val="006E123B"/>
    <w:rsid w:val="00701164"/>
    <w:rsid w:val="00730E5E"/>
    <w:rsid w:val="00731BF9"/>
    <w:rsid w:val="007376F1"/>
    <w:rsid w:val="00756DB4"/>
    <w:rsid w:val="007A03E6"/>
    <w:rsid w:val="007B326A"/>
    <w:rsid w:val="007B3347"/>
    <w:rsid w:val="007C3BA4"/>
    <w:rsid w:val="007C4127"/>
    <w:rsid w:val="007C4EB3"/>
    <w:rsid w:val="007D13DE"/>
    <w:rsid w:val="007D4626"/>
    <w:rsid w:val="007E11E5"/>
    <w:rsid w:val="007E74B2"/>
    <w:rsid w:val="007F55F9"/>
    <w:rsid w:val="008077C0"/>
    <w:rsid w:val="00846033"/>
    <w:rsid w:val="0084741B"/>
    <w:rsid w:val="0086653C"/>
    <w:rsid w:val="008665BF"/>
    <w:rsid w:val="008758DC"/>
    <w:rsid w:val="00887B5E"/>
    <w:rsid w:val="008D3625"/>
    <w:rsid w:val="00932B2F"/>
    <w:rsid w:val="00935488"/>
    <w:rsid w:val="00945EDD"/>
    <w:rsid w:val="0096753B"/>
    <w:rsid w:val="00970386"/>
    <w:rsid w:val="0099323E"/>
    <w:rsid w:val="009C20EE"/>
    <w:rsid w:val="009F2713"/>
    <w:rsid w:val="009F78FA"/>
    <w:rsid w:val="00A174D0"/>
    <w:rsid w:val="00A63B01"/>
    <w:rsid w:val="00A650E6"/>
    <w:rsid w:val="00A814D5"/>
    <w:rsid w:val="00AA3E01"/>
    <w:rsid w:val="00AD7631"/>
    <w:rsid w:val="00B04CE8"/>
    <w:rsid w:val="00B07DCD"/>
    <w:rsid w:val="00B11695"/>
    <w:rsid w:val="00B1373D"/>
    <w:rsid w:val="00B24AFE"/>
    <w:rsid w:val="00B6167A"/>
    <w:rsid w:val="00BB0682"/>
    <w:rsid w:val="00BC05C5"/>
    <w:rsid w:val="00BD7528"/>
    <w:rsid w:val="00BE2B05"/>
    <w:rsid w:val="00BE30D6"/>
    <w:rsid w:val="00C11312"/>
    <w:rsid w:val="00C42DCC"/>
    <w:rsid w:val="00C5263D"/>
    <w:rsid w:val="00C92C6F"/>
    <w:rsid w:val="00CB226D"/>
    <w:rsid w:val="00CB521E"/>
    <w:rsid w:val="00CB5278"/>
    <w:rsid w:val="00CC1A10"/>
    <w:rsid w:val="00D0653A"/>
    <w:rsid w:val="00D23E4C"/>
    <w:rsid w:val="00D31C98"/>
    <w:rsid w:val="00D353C4"/>
    <w:rsid w:val="00D44D5A"/>
    <w:rsid w:val="00D91A80"/>
    <w:rsid w:val="00DB21D3"/>
    <w:rsid w:val="00DB6AA9"/>
    <w:rsid w:val="00DE3581"/>
    <w:rsid w:val="00E00690"/>
    <w:rsid w:val="00E61C4A"/>
    <w:rsid w:val="00E6501F"/>
    <w:rsid w:val="00E760F1"/>
    <w:rsid w:val="00EB22A2"/>
    <w:rsid w:val="00EC58E3"/>
    <w:rsid w:val="00ED774D"/>
    <w:rsid w:val="00F30788"/>
    <w:rsid w:val="00F46202"/>
    <w:rsid w:val="00F46663"/>
    <w:rsid w:val="00F60EB5"/>
    <w:rsid w:val="00F737BD"/>
    <w:rsid w:val="00F7649D"/>
    <w:rsid w:val="00FC2FF1"/>
    <w:rsid w:val="00FE2E68"/>
    <w:rsid w:val="00FE3E79"/>
    <w:rsid w:val="00FE4B17"/>
    <w:rsid w:val="00FE62EE"/>
    <w:rsid w:val="01A2479D"/>
    <w:rsid w:val="03D446F6"/>
    <w:rsid w:val="073A095D"/>
    <w:rsid w:val="07F51618"/>
    <w:rsid w:val="0878022B"/>
    <w:rsid w:val="096E19AC"/>
    <w:rsid w:val="0B066219"/>
    <w:rsid w:val="0B6577A8"/>
    <w:rsid w:val="0CB455B6"/>
    <w:rsid w:val="0CBD0A48"/>
    <w:rsid w:val="0CD5592F"/>
    <w:rsid w:val="0DA611C4"/>
    <w:rsid w:val="0F7A6075"/>
    <w:rsid w:val="107B0F8D"/>
    <w:rsid w:val="10C67D8D"/>
    <w:rsid w:val="134E0103"/>
    <w:rsid w:val="13702B73"/>
    <w:rsid w:val="140820AC"/>
    <w:rsid w:val="14625113"/>
    <w:rsid w:val="15763384"/>
    <w:rsid w:val="1674376A"/>
    <w:rsid w:val="17B52CFE"/>
    <w:rsid w:val="19C448FF"/>
    <w:rsid w:val="1A435F0A"/>
    <w:rsid w:val="1ABD2F12"/>
    <w:rsid w:val="1BCF2F69"/>
    <w:rsid w:val="1C350DDF"/>
    <w:rsid w:val="1D1B29EB"/>
    <w:rsid w:val="1EDE6B98"/>
    <w:rsid w:val="1EFD7710"/>
    <w:rsid w:val="205F2F58"/>
    <w:rsid w:val="215313DE"/>
    <w:rsid w:val="22792AE5"/>
    <w:rsid w:val="23344139"/>
    <w:rsid w:val="23CC0251"/>
    <w:rsid w:val="26377520"/>
    <w:rsid w:val="27242053"/>
    <w:rsid w:val="28195F51"/>
    <w:rsid w:val="28EC5824"/>
    <w:rsid w:val="29D5068D"/>
    <w:rsid w:val="2A676AB2"/>
    <w:rsid w:val="2BB5084D"/>
    <w:rsid w:val="2C762CAC"/>
    <w:rsid w:val="2D08098F"/>
    <w:rsid w:val="2E8361EB"/>
    <w:rsid w:val="2EB40924"/>
    <w:rsid w:val="31A57A34"/>
    <w:rsid w:val="32913436"/>
    <w:rsid w:val="353262EF"/>
    <w:rsid w:val="35996DDE"/>
    <w:rsid w:val="35E41E03"/>
    <w:rsid w:val="371A26C2"/>
    <w:rsid w:val="37575144"/>
    <w:rsid w:val="3879140C"/>
    <w:rsid w:val="38B91C49"/>
    <w:rsid w:val="3A13103F"/>
    <w:rsid w:val="3B082DE1"/>
    <w:rsid w:val="3E193311"/>
    <w:rsid w:val="3F9B2F92"/>
    <w:rsid w:val="41001EB1"/>
    <w:rsid w:val="45235BED"/>
    <w:rsid w:val="467001B9"/>
    <w:rsid w:val="469B3172"/>
    <w:rsid w:val="4723216B"/>
    <w:rsid w:val="47F83D55"/>
    <w:rsid w:val="48306968"/>
    <w:rsid w:val="4BE01CBF"/>
    <w:rsid w:val="4D9F626A"/>
    <w:rsid w:val="4E315931"/>
    <w:rsid w:val="4EA3006C"/>
    <w:rsid w:val="5043249A"/>
    <w:rsid w:val="51210ED2"/>
    <w:rsid w:val="52493D5C"/>
    <w:rsid w:val="52A06E67"/>
    <w:rsid w:val="55722976"/>
    <w:rsid w:val="56563ADF"/>
    <w:rsid w:val="57401AE5"/>
    <w:rsid w:val="57957137"/>
    <w:rsid w:val="5A5B2064"/>
    <w:rsid w:val="5ABD553F"/>
    <w:rsid w:val="5B2004EC"/>
    <w:rsid w:val="5DF34C89"/>
    <w:rsid w:val="5E5252BB"/>
    <w:rsid w:val="60E2667E"/>
    <w:rsid w:val="61546849"/>
    <w:rsid w:val="6232175E"/>
    <w:rsid w:val="625473BB"/>
    <w:rsid w:val="62973A63"/>
    <w:rsid w:val="634272E6"/>
    <w:rsid w:val="6453183E"/>
    <w:rsid w:val="661321B2"/>
    <w:rsid w:val="66452C0B"/>
    <w:rsid w:val="665C5C0C"/>
    <w:rsid w:val="67167D84"/>
    <w:rsid w:val="680D18B3"/>
    <w:rsid w:val="6A4B1F35"/>
    <w:rsid w:val="6DCA0883"/>
    <w:rsid w:val="6DD20790"/>
    <w:rsid w:val="6DFD41FB"/>
    <w:rsid w:val="6EE06EF8"/>
    <w:rsid w:val="6F112055"/>
    <w:rsid w:val="6F457DD9"/>
    <w:rsid w:val="6FAA79B8"/>
    <w:rsid w:val="711F1B65"/>
    <w:rsid w:val="71631F89"/>
    <w:rsid w:val="72292FC2"/>
    <w:rsid w:val="74365BA6"/>
    <w:rsid w:val="74553554"/>
    <w:rsid w:val="74B94727"/>
    <w:rsid w:val="767478A8"/>
    <w:rsid w:val="76D3194A"/>
    <w:rsid w:val="772956DC"/>
    <w:rsid w:val="774B109C"/>
    <w:rsid w:val="78BB0EB8"/>
    <w:rsid w:val="78CC3620"/>
    <w:rsid w:val="7B523A2D"/>
    <w:rsid w:val="7B610247"/>
    <w:rsid w:val="7C6262F6"/>
    <w:rsid w:val="7C7A7853"/>
    <w:rsid w:val="7D113D2E"/>
    <w:rsid w:val="7D4A2001"/>
    <w:rsid w:val="7D83519D"/>
    <w:rsid w:val="7DC14664"/>
    <w:rsid w:val="7F1E6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qFormat/>
    <w:uiPriority w:val="0"/>
    <w:rPr>
      <w:rFonts w:ascii="宋体" w:hAnsi="Courier New" w:eastAsiaTheme="minorEastAsia" w:cstheme="minorBidi"/>
      <w:szCs w:val="22"/>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character" w:styleId="10">
    <w:name w:val="Hyperlink"/>
    <w:qFormat/>
    <w:uiPriority w:val="0"/>
    <w:rPr>
      <w:color w:val="0000FF"/>
      <w:u w:val="single"/>
    </w:rPr>
  </w:style>
  <w:style w:type="character" w:customStyle="1" w:styleId="11">
    <w:name w:val="标题 4 Char"/>
    <w:basedOn w:val="9"/>
    <w:link w:val="2"/>
    <w:qFormat/>
    <w:uiPriority w:val="0"/>
    <w:rPr>
      <w:rFonts w:ascii="Arial" w:hAnsi="Arial" w:eastAsia="黑体" w:cs="Times New Roman"/>
      <w:b/>
      <w:bCs/>
      <w:sz w:val="28"/>
      <w:szCs w:val="28"/>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apple-converted-space"/>
    <w:qFormat/>
    <w:uiPriority w:val="99"/>
    <w:rPr>
      <w:rFonts w:cs="Times New Roman"/>
    </w:rPr>
  </w:style>
  <w:style w:type="character" w:customStyle="1" w:styleId="15">
    <w:name w:val="纯文本 Char"/>
    <w:qFormat/>
    <w:uiPriority w:val="0"/>
    <w:rPr>
      <w:rFonts w:ascii="宋体" w:hAnsi="Courier New"/>
    </w:rPr>
  </w:style>
  <w:style w:type="character" w:customStyle="1" w:styleId="16">
    <w:name w:val="纯文本 Char1"/>
    <w:basedOn w:val="9"/>
    <w:link w:val="3"/>
    <w:semiHidden/>
    <w:qFormat/>
    <w:uiPriority w:val="99"/>
    <w:rPr>
      <w:rFonts w:ascii="宋体" w:hAnsi="Courier New" w:eastAsia="宋体" w:cs="Courier New"/>
      <w:szCs w:val="21"/>
    </w:rPr>
  </w:style>
  <w:style w:type="character" w:customStyle="1" w:styleId="17">
    <w:name w:val="批注框文本 Char"/>
    <w:basedOn w:val="9"/>
    <w:link w:val="4"/>
    <w:semiHidden/>
    <w:qFormat/>
    <w:uiPriority w:val="99"/>
    <w:rPr>
      <w:rFonts w:ascii="Times New Roman" w:hAnsi="Times New Roman" w:eastAsia="宋体" w:cs="Times New Roman"/>
      <w:sz w:val="18"/>
      <w:szCs w:val="18"/>
    </w:r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A45F-F683-4524-8859-B4DAEAE073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1517</Words>
  <Characters>8651</Characters>
  <Lines>72</Lines>
  <Paragraphs>20</Paragraphs>
  <TotalTime>104</TotalTime>
  <ScaleCrop>false</ScaleCrop>
  <LinksUpToDate>false</LinksUpToDate>
  <CharactersWithSpaces>10148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2017-12-06T02:31:00Z</dcterms:created>
  <dc:creator>LENOVO</dc:creator>
  <cp:lastModifiedBy>赵东宁</cp:lastModifiedBy>
  <cp:lastPrinted>2022-12-02T01:48:00Z</cp:lastPrinted>
  <dcterms:modified xsi:type="dcterms:W3CDTF">2024-02-22T09:27:59Z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39912556A1F94FCF85663C70BB8C76FB_12</vt:lpwstr>
  </property>
</Properties>
</file>