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76" w:lineRule="auto"/>
        <w:ind w:firstLine="0"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服务范围：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广西国际壮医医院信息中心机房硬件设备以及操作系统，其中主要的运行维护的内容包含：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1、网络中的路由器与交换机，防火墙，核心交换机、网闸、内网光交机、无线控制器、无线设备、入侵防御、数字签名服务器、存储服务器、IMC服务器等机房内的所有IT设备；安全设备的特征库；数据库一体机以及数据库一体机上运行的数据库和集群软件、虚拟化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2、</w:t>
      </w:r>
      <w:r>
        <w:rPr>
          <w:rFonts w:hint="eastAsia"/>
          <w:sz w:val="24"/>
          <w:szCs w:val="32"/>
        </w:rPr>
        <w:t>机房、弱电井的网络</w:t>
      </w:r>
      <w:r>
        <w:rPr>
          <w:rFonts w:hint="eastAsia" w:ascii="宋体" w:hAnsi="宋体" w:cs="宋体"/>
          <w:spacing w:val="10"/>
          <w:sz w:val="24"/>
        </w:rPr>
        <w:t>设备、物理跳线、机房内的环境温度及配套的机房动力环境监控系统维护。</w:t>
      </w:r>
      <w:bookmarkStart w:id="3" w:name="_GoBack"/>
      <w:bookmarkEnd w:id="3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3、全院楼栋间现有的光纤线缆、楼栋内网络上行的垂直光纤线缆。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对于运行维护的内容达到相关技术和服务质量指标的要求，做好各项日常维护，保证维护文档和技术资料的完整、正确，并按照既定的服务质量标准为本单位提供</w:t>
      </w:r>
      <w:r>
        <w:rPr>
          <w:rFonts w:hint="eastAsia" w:ascii="宋体" w:hAnsi="宋体"/>
          <w:lang w:val="en-US"/>
        </w:rPr>
        <w:t>7</w:t>
      </w:r>
      <w:r>
        <w:rPr>
          <w:rFonts w:hint="eastAsia" w:ascii="宋体" w:hAnsi="宋体"/>
        </w:rPr>
        <w:t>*</w:t>
      </w:r>
      <w:r>
        <w:rPr>
          <w:rFonts w:hint="eastAsia" w:ascii="宋体" w:hAnsi="宋体"/>
          <w:lang w:val="en-US"/>
        </w:rPr>
        <w:t>24</w:t>
      </w:r>
      <w:r>
        <w:rPr>
          <w:rFonts w:hint="eastAsia" w:ascii="宋体" w:hAnsi="宋体"/>
        </w:rPr>
        <w:t>小时的故障诊断服务以及故障快速响应和处理，做好医院的维护工作，定期组织巡检、技术培训、硬件设备维保等服务。</w:t>
      </w:r>
      <w:bookmarkStart w:id="0" w:name="_Toc109116760"/>
      <w:bookmarkStart w:id="1" w:name="_Toc111570511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服务内容</w:t>
      </w:r>
      <w:bookmarkEnd w:id="0"/>
      <w:bookmarkEnd w:id="1"/>
      <w:r>
        <w:rPr>
          <w:rFonts w:hint="eastAsia"/>
          <w:b/>
          <w:bCs/>
          <w:sz w:val="28"/>
          <w:szCs w:val="28"/>
        </w:rPr>
        <w:t>：</w:t>
      </w:r>
      <w:bookmarkStart w:id="2" w:name="_Toc111570512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核心设备续保及技术保障1年服务。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安全系统软硬件续保服务（包含一年软件升级和病毒特征库更新）。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日常巡检服务，包含免费替换故障设备。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安全技术保障服务（包含风险漏洞处理和事件分析改进服务）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技术培训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现场值守技术保障服务。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机房清洁除尘。</w:t>
      </w:r>
    </w:p>
    <w:p>
      <w:pPr>
        <w:pStyle w:val="6"/>
        <w:spacing w:line="360" w:lineRule="auto"/>
        <w:ind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服务目标：</w:t>
      </w:r>
      <w:bookmarkEnd w:id="2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336" w:lineRule="auto"/>
        <w:ind w:left="425" w:firstLine="0" w:firstLineChars="0"/>
        <w:textAlignment w:val="auto"/>
      </w:pPr>
      <w:r>
        <w:rPr>
          <w:rFonts w:hint="eastAsia" w:ascii="宋体" w:hAnsi="宋体"/>
          <w:lang w:val="zh-CN"/>
        </w:rPr>
        <w:t>1.保障软硬件的稳定性和可靠性；</w:t>
      </w:r>
      <w:r>
        <w:rPr>
          <w:rFonts w:hint="eastAsia" w:ascii="宋体" w:hAnsi="宋体"/>
          <w:lang w:val="zh-CN"/>
        </w:rPr>
        <w:br w:type="textWrapping"/>
      </w:r>
      <w:r>
        <w:rPr>
          <w:rFonts w:hint="eastAsia" w:ascii="宋体" w:hAnsi="宋体"/>
          <w:lang w:val="zh-CN"/>
        </w:rPr>
        <w:t>2.保障软硬件的安全性和可恢复性；</w:t>
      </w:r>
      <w:r>
        <w:rPr>
          <w:rFonts w:hint="eastAsia" w:ascii="宋体" w:hAnsi="宋体"/>
          <w:lang w:val="zh-CN"/>
        </w:rPr>
        <w:br w:type="textWrapping"/>
      </w:r>
      <w:r>
        <w:rPr>
          <w:rFonts w:hint="eastAsia" w:ascii="宋体" w:hAnsi="宋体"/>
          <w:lang w:val="zh-CN"/>
        </w:rPr>
        <w:t>3.故障的及时响应与修复；</w:t>
      </w:r>
      <w:r>
        <w:rPr>
          <w:rFonts w:hint="eastAsia" w:ascii="宋体" w:hAnsi="宋体"/>
          <w:lang w:val="zh-CN"/>
        </w:rPr>
        <w:br w:type="textWrapping"/>
      </w:r>
      <w:r>
        <w:rPr>
          <w:rFonts w:hint="eastAsia" w:ascii="宋体" w:hAnsi="宋体"/>
          <w:lang w:val="zh-CN"/>
        </w:rPr>
        <w:t>4.硬件设备的维护保养服务；</w:t>
      </w:r>
      <w:r>
        <w:rPr>
          <w:rFonts w:hint="eastAsia" w:ascii="宋体" w:hAnsi="宋体"/>
          <w:lang w:val="zh-CN"/>
        </w:rPr>
        <w:br w:type="textWrapping"/>
      </w:r>
      <w:r>
        <w:rPr>
          <w:rFonts w:hint="eastAsia" w:ascii="宋体" w:hAnsi="宋体"/>
          <w:lang w:val="zh-CN"/>
        </w:rPr>
        <w:t>5.人员的技术培训服务；</w:t>
      </w:r>
      <w:r>
        <w:rPr>
          <w:rFonts w:hint="eastAsia" w:ascii="宋体" w:hAnsi="宋体"/>
          <w:lang w:val="zh-CN"/>
        </w:rPr>
        <w:br w:type="textWrapping"/>
      </w:r>
      <w:r>
        <w:rPr>
          <w:rFonts w:hint="eastAsia" w:ascii="宋体" w:hAnsi="宋体"/>
          <w:lang w:val="zh-CN"/>
        </w:rPr>
        <w:t>6.信息化建设规划、方案制定等咨询服务。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91594"/>
    <w:multiLevelType w:val="multilevel"/>
    <w:tmpl w:val="26891594"/>
    <w:lvl w:ilvl="0" w:tentative="0">
      <w:start w:val="1"/>
      <w:numFmt w:val="decimal"/>
      <w:lvlText w:val="%1."/>
      <w:lvlJc w:val="left"/>
      <w:pPr>
        <w:ind w:left="220" w:hanging="2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3ODQ3ZWExZDRhMThkZmI4N2NjOTRmMzc1OWRjYmEifQ=="/>
  </w:docVars>
  <w:rsids>
    <w:rsidRoot w:val="00347341"/>
    <w:rsid w:val="00347341"/>
    <w:rsid w:val="004F384D"/>
    <w:rsid w:val="00546740"/>
    <w:rsid w:val="00803C9E"/>
    <w:rsid w:val="66014EC0"/>
    <w:rsid w:val="7910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列出段落 Char"/>
    <w:link w:val="5"/>
    <w:qFormat/>
    <w:locked/>
    <w:uiPriority w:val="34"/>
    <w:rPr>
      <w:sz w:val="24"/>
    </w:rPr>
  </w:style>
  <w:style w:type="paragraph" w:customStyle="1" w:styleId="5">
    <w:name w:val="列出段落1"/>
    <w:basedOn w:val="1"/>
    <w:link w:val="4"/>
    <w:qFormat/>
    <w:uiPriority w:val="34"/>
    <w:pPr>
      <w:spacing w:afterLines="50" w:line="360" w:lineRule="auto"/>
      <w:ind w:firstLine="420" w:firstLineChars="200"/>
    </w:pPr>
    <w:rPr>
      <w:sz w:val="24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2022-09-24T16:42:00Z</dcterms:created>
  <dc:creator>Mr.Li</dc:creator>
  <cp:lastModifiedBy>Administrator</cp:lastModifiedBy>
  <dcterms:modified xsi:type="dcterms:W3CDTF">2023-12-15T05:09:20Z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F54F1962284440848C73D58CC828BC71_12</vt:lpwstr>
  </property>
</Properties>
</file>