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《风湿病壮医验方集》图书出版服务方案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书名：《风湿病壮医验方集》；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字数：约20万字；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成品规格：16开（成品尺寸240mm×170mm）；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内文：10印张，用80克纯质纸黑白印刷；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封面：250克铜板纸，彩色印刷；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装订形式：平装；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印数：1000册。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8、成交供应商负责整理排版、制版、印刷、装订、纸张和市内送货，照排人员不另计报酬；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9、成交供应商须提供编辑、排版、校对、审读、封面设计、书号申请、出版、质检、印制、样书审查、送货等完整服务，相关环节产生的全部费用均由供应商负责；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10、成交供应商须提供出版图书的书号及CIP数据；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11、图书版权、著作权归广西国际壮医医院所有，署名权归作者所有，出版权归出版社所有；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12、保证尊重医院的版权、著作权，作者的署名权、作品修改权和著作完整权，若对著作内容作实质性修改，应征得采购人的同意。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13、成交供应商享有专有出版权5年。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22E97B8A"/>
    <w:rsid w:val="345F4373"/>
    <w:rsid w:val="38887BBD"/>
    <w:rsid w:val="784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40" w:lineRule="exact"/>
      <w:outlineLvl w:val="0"/>
    </w:pPr>
    <w:rPr>
      <w:b/>
      <w:b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0"/>
    <w:pPr>
      <w:spacing w:before="480" w:line="276" w:lineRule="auto"/>
      <w:outlineLvl w:val="9"/>
    </w:pPr>
    <w:rPr>
      <w:rFonts w:ascii="仿宋" w:hAnsi="仿宋" w:eastAsia="仿宋"/>
      <w:color w:val="000000"/>
      <w:kern w:val="0"/>
      <w:szCs w:val="3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2023-11-29T08:59:40Z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884FAA66F0E24D55B83C0C958076D398_12</vt:lpwstr>
  </property>
</Properties>
</file>