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广西国际壮医医院明秀分院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医疗废物委托处置项目需求方案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720" w:firstLineChars="200"/>
        <w:textAlignment w:val="auto"/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  <w:t>一、服务地点：广西国际壮医医院明秀分院（地址：南宁市明秀东路234号）。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  <w:t>二、服务项目：医疗废物委托处置。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  <w:t>三、服务期限：服务期3年（自2024年1月1日至2026年12月31日）。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四、项目预算：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医院现有病床200张，</w:t>
      </w:r>
      <w:r>
        <w:rPr>
          <w:rFonts w:hint="eastAsia" w:ascii="仿宋" w:hAnsi="仿宋" w:eastAsia="仿宋" w:cs="仿宋"/>
          <w:color w:val="auto"/>
          <w:spacing w:val="8"/>
          <w:sz w:val="32"/>
          <w:szCs w:val="32"/>
          <w:lang w:val="en-US" w:eastAsia="zh-CN"/>
        </w:rPr>
        <w:t>医疗废物处置服务三年预算金额约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u w:val="none"/>
          <w:lang w:val="en-US" w:eastAsia="zh-CN"/>
        </w:rPr>
        <w:t>224201.25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</w:rPr>
        <w:t>元（</w:t>
      </w:r>
      <w:r>
        <w:rPr>
          <w:rFonts w:hint="eastAsia"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</w:rPr>
        <w:t>大写：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u w:val="none"/>
          <w:lang w:val="en-US" w:eastAsia="zh-CN"/>
        </w:rPr>
        <w:t>贰拾贰万肆仟贰佰零壹元贰角伍分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  <w:t>五、服务内容要求：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  <w:t>1、医院在经营活动中产生的医疗废物（感染性、损伤性、病理性、化学性、药物性），由乙方负责装卸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  <w:t>、运输、鉴别、处置及周转箱清洗等服务。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</w:rPr>
        <w:t>乙方负责到医疗废物暂存间接收并运输至乙方处置场所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  <w:t>收运频率为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u w:val="none"/>
          <w:lang w:val="en-US" w:eastAsia="zh-CN"/>
        </w:rPr>
        <w:t xml:space="preserve">每天一次 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rPr>
          <w:rFonts w:hint="eastAsia" w:ascii="仿宋" w:hAnsi="仿宋" w:eastAsia="仿宋" w:cs="仿宋"/>
          <w:color w:val="auto"/>
          <w:spacing w:val="2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  <w:t>3、乙方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</w:rPr>
        <w:t>按照环保法律法规处置其医疗废物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rPr>
          <w:rFonts w:hint="eastAsia" w:ascii="仿宋" w:hAnsi="仿宋" w:eastAsia="仿宋" w:cs="仿宋"/>
          <w:color w:val="auto"/>
          <w:spacing w:val="2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  <w:t>4、乙方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</w:rPr>
        <w:t>负责周转箱用后清洗和消毒处理工作。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rPr>
          <w:rFonts w:hint="eastAsia" w:ascii="仿宋" w:hAnsi="仿宋" w:eastAsia="仿宋" w:cs="仿宋"/>
          <w:color w:val="auto"/>
          <w:spacing w:val="2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</w:rPr>
        <w:t>乙方确保在运输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</w:rPr>
        <w:t>废物过程中遵守相关规范，使医疗废物处置符合国家相关技术要求。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rPr>
          <w:rFonts w:hint="eastAsia" w:ascii="仿宋" w:hAnsi="仿宋" w:eastAsia="仿宋" w:cs="仿宋"/>
          <w:b/>
          <w:bCs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</w:rPr>
        <w:t>乙方在处置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</w:rPr>
        <w:t>医疗废物时，应接受环保和卫生等主管部门的监督和指导，并接受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</w:rPr>
        <w:t>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rPr>
          <w:rFonts w:hint="eastAsia" w:ascii="仿宋" w:hAnsi="仿宋" w:eastAsia="仿宋" w:cs="仿宋"/>
          <w:color w:val="auto"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</w:rPr>
        <w:t>医疗废物转移执行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</w:rPr>
        <w:t>联单，联单由乙方负责提供，双方交接时应按规定填写《危险废物转移联单》（医疗废物专用），医疗废物称重后，经甲乙双方确认后由乙方收集人员在联单上填写箱数、重量，每种医疗废物的箱数、重量应填写清楚，由甲方确认无误后在交接人员栏签字，确认后的联单甲乙双方不得随意篡改，次月月中将甲乙双方盖章的医疗废物转移联单第一联交由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color w:val="auto"/>
          <w:spacing w:val="20"/>
          <w:sz w:val="32"/>
          <w:szCs w:val="32"/>
        </w:rPr>
        <w:t>留存，第二联由乙方留存。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zI4MmYyMTgwNzUzZTBjNTlkM2U3ZGEzMmRlYTkifQ=="/>
  </w:docVars>
  <w:rsids>
    <w:rsidRoot w:val="00000000"/>
    <w:rsid w:val="1A94136F"/>
    <w:rsid w:val="27AD62AF"/>
    <w:rsid w:val="53DF6B78"/>
    <w:rsid w:val="7356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2023-10-09T03:25:00Z</dcterms:created>
  <dc:creator>Administrator</dc:creator>
  <cp:lastModifiedBy>赵东宁</cp:lastModifiedBy>
  <dcterms:modified xsi:type="dcterms:W3CDTF">2023-11-29T02:55:47Z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CF8092B3449748768B95483D35A8A597_12</vt:lpwstr>
  </property>
</Properties>
</file>