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eastAsia="zh-CN"/>
        </w:rPr>
        <w:t>智慧胸痛中心管理系统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技术参数要求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一、系统功能要求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（一）数据直报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1.支持移动设备分角色(场景)填报数据，包含基本信息、院前急救、急分诊、检验检查、院内诊疗、介入手术和患者转归等场景，患者信息各场景实时互通共享，支持医院管理员设置角色权限；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2.基本信息：快速新建病例，中国胸痛中心填报平台同步建档，支持医保卡、身份证扫描识别，系统自动定位患者发病地址；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3.院前急救：分为院前接诊、生命体征、院前心电图、院前初步诊断及治疗、到院交接等模块；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4.急诊分诊：分为院内接诊、生命体征、分诊结果模块，支持院前生命体征同步（可修改）；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5.检验检查：分为心电图建设、实验室检查、院内会诊、院内初步诊断模块，支持心电图拍照上传，院前心电图自动同步；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6.院内诊疗：分为用药治疗、再灌注措施模块，根据再灌注措施选择，自动生成相应字段，支持关键时间点击自动生成；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7.介入手术：分为介入手术、冠脉造影、手术器械等模块，D2W时间自动生成；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8.患者转归：分为出院诊断、住院期间药物治疗及出院信息模块；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9.时间采集：按照账户权限和角色显示时间采集模块，如院前、分检诊、诊疗、介入等，可以快速点选当前时间，进行诊疗全流程时间的及时现场采集，可修改时间，与病例编辑版块和中国胸痛中心数据填报平台同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10.时间轴：呈现单病例全流程救治流程的时间轴，显示核心指标时间，如S2FMC、FMC2ECG、D2W、FMC2W、D2N等，便于自查自验。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（二）数据分析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1.单病例分析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（1）根据单病例患者来院方式、诊断及再灌注措施选择，显示相关核心指标情况，显示患者救治全流程时间轴；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（2）直观显示病例是否达标，精准定位未达标原因，便于单病例质控及改进；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2.数据概览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运用大数据分析，直观呈现不同时间段医院胸痛中心救治及运行基本情况。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（1）支持呈现不同时间段累计填报量，支持时间过滤，3个月、近6个月、近一年或者自定义；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（2）显示高危胸痛患者填报趋势：STEMI、NSTEMI、UA、主动脉夹层、肺动脉栓塞的病例数量柱状图、每月患者总量变化趋势折线图；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（3）统计诊断中、STEMI、NSTEMI、UA、主动脉夹层、肺动脉栓塞、非ACS心源性胸痛、其他非心源性胸痛和其他病例数比例；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（4）显示发病12小时以内STEMI患者再灌注策略柱状图分析，包括急诊PCI、溶栓、转运PCI、补救PCI、其他等；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（5）统计网络医院的转诊患者数和STEMI患者再灌注策略；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（6）统计完成填报、完成审核、完成归档和超期归档的病例比例，提醒即将锁定的病例和已经被锁定的病例；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（7）胸痛患者随访统计：显示1月、3月、6月、12月随访比例；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3.智能分析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（1）根据不同时间段(可自定义)，分析医院胸痛中心数据填报及指标改善情况，从流程改进、人员培训、数据管理等方面给出具体建议；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（2）认证指标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显示时间型指标和趋势型指标的具体情况，分析不同时间段的指标详情：包括参考标准的要求、符条件的病例、占比、总病例数、未达标的分析等；支持筛选关键指标；支持查看指标详情：每个月的平均用时、比例或趋势等情况；支持定位未达标病例；提供未达标原因及改进意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（3）质控指标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支持查看医院核心指标在全国、全省、全市的排名情况情况；显示本院各项质控指标的时间情况和趋势，显示全国、全省、全市质控指标基本情况；支持查看不同质控指标患者详情；定位不达标病例。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（三）胸痛救治单元管理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支持胸痛救治单元进行基本信息、病情评估、诊断、来院方式、基础生命体征、心电图、实验室检查、初始药物、治疗策略和出院信息的填写，上级医院可以在医院账户上查询到下级救治单元的患者情况，便于与上级转诊医院之间的协作和管理，实现医疗数据流程化、信息化。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（四）随访管理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提供1月、3月、6月、12月随访提醒，随访填报及长期随访管理，提高出院患者随访管理效率。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（五）智慧化三会模板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1.质量分析会:利用大数据智能生成质量分析会PPT模板，支持下载，呈现胸痛中心整体建设情况、核心指标详情，精准定位胸痛中心建设现存问题，提供不达标指标原因及改进意见，丰富质量分析会内涵。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2.典型病例讨论会:大数据分析智能遴选典型病例，精准找出流程延误患者病历，提升病例讨论会质量。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3.联合例会:联合例会要求及会议工具包下载。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（六）胸痛学院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推送前沿学术讲题、最新指南解读、学科建设标准化课件或视频、精彩会议视频、官方文件等，搭建胸痛中心学科建设及专科能力提升平台。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二、商务要求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（一）服务期限：签</w:t>
      </w:r>
      <w:r>
        <w:rPr>
          <w:rFonts w:hint="eastAsia" w:ascii="宋体" w:hAnsi="宋体" w:eastAsia="宋体" w:cs="宋体"/>
          <w:highlight w:val="none"/>
          <w:lang w:val="en-US" w:eastAsia="zh-CN"/>
        </w:rPr>
        <w:t>订合同之日起30日内完成胸痛中心信息系统全面电子化上线运行。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left"/>
        <w:textAlignment w:val="auto"/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（二）售后服务要求：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1、质保期：自软件验收合格之日起不少于3年，质保期内免费提供该软件的运行维护服务；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2、服务方式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highlight w:val="none"/>
          <w:lang w:val="en-US" w:eastAsia="zh-CN"/>
        </w:rPr>
        <w:t>（1）远程支持：供应商须提供多种方式7*24小时响应服务，如电话、QQ、微信等；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（2）现场支持：通过远程支持无法解决故障的情况下，供应商须及时到达现场提供技术支持。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zh-CN" w:eastAsia="zh-CN" w:bidi="zh-CN"/>
        </w:rPr>
        <w:t>本项目所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 w:bidi="zh-CN"/>
        </w:rPr>
        <w:t>采购的系统如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zh-CN" w:eastAsia="zh-CN" w:bidi="zh-CN"/>
        </w:rPr>
        <w:t>涉及与医院信息系统对接的，由成交供应商负责接入医院信息系统，不额外产生费用。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4、免费运行维护期满之后，供应商继续为采购人提供运行维护与技术支持服务的，由双方协商并签署专门的维护与支持合同，后期运行维护费用不超过软件价款的10%。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164473F"/>
    <w:rsid w:val="29F43932"/>
    <w:rsid w:val="35336F6D"/>
    <w:rsid w:val="54DA60D7"/>
    <w:rsid w:val="758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2023-10-23T08:29:00Z</dcterms:created>
  <dc:creator>Administrator</dc:creator>
  <cp:lastModifiedBy>覃双宜</cp:lastModifiedBy>
  <dcterms:modified xsi:type="dcterms:W3CDTF">2023-10-23T10:05:31Z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175F1555401E4346A095418F4E4C93A0_12</vt:lpwstr>
  </property>
</Properties>
</file>