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CC" w:rsidRPr="00764AF9" w:rsidRDefault="003F4FF2" w:rsidP="00764AF9">
      <w:pPr>
        <w:spacing w:line="360" w:lineRule="exact"/>
        <w:ind w:firstLineChars="200" w:firstLine="723"/>
        <w:contextualSpacing/>
        <w:jc w:val="center"/>
        <w:rPr>
          <w:rFonts w:asciiTheme="majorEastAsia" w:eastAsiaTheme="majorEastAsia" w:hAnsiTheme="majorEastAsia"/>
          <w:b/>
          <w:sz w:val="36"/>
          <w:szCs w:val="36"/>
        </w:rPr>
      </w:pPr>
      <w:r w:rsidRPr="00764AF9">
        <w:rPr>
          <w:rFonts w:asciiTheme="majorEastAsia" w:eastAsiaTheme="majorEastAsia" w:hAnsiTheme="majorEastAsia" w:cs="Arial" w:hint="eastAsia"/>
          <w:b/>
          <w:bCs/>
          <w:sz w:val="36"/>
          <w:szCs w:val="36"/>
        </w:rPr>
        <w:t>内镜设备</w:t>
      </w:r>
      <w:r w:rsidR="001E1F90">
        <w:rPr>
          <w:rFonts w:asciiTheme="majorEastAsia" w:eastAsiaTheme="majorEastAsia" w:hAnsiTheme="majorEastAsia" w:cs="Arial" w:hint="eastAsia"/>
          <w:b/>
          <w:bCs/>
          <w:sz w:val="36"/>
          <w:szCs w:val="36"/>
        </w:rPr>
        <w:t>维保服务</w:t>
      </w:r>
    </w:p>
    <w:p w:rsidR="00764AF9" w:rsidRDefault="00764AF9" w:rsidP="00764AF9">
      <w:pPr>
        <w:spacing w:line="360" w:lineRule="auto"/>
        <w:ind w:firstLineChars="200" w:firstLine="422"/>
        <w:contextualSpacing/>
        <w:rPr>
          <w:rFonts w:ascii="宋体" w:hAnsi="宋体"/>
          <w:b/>
          <w:szCs w:val="21"/>
        </w:rPr>
      </w:pPr>
    </w:p>
    <w:p w:rsidR="00361CCC" w:rsidRPr="00764AF9" w:rsidRDefault="003F4FF2" w:rsidP="00764AF9">
      <w:pPr>
        <w:spacing w:line="360" w:lineRule="auto"/>
        <w:ind w:firstLineChars="200" w:firstLine="562"/>
        <w:contextualSpacing/>
        <w:rPr>
          <w:rFonts w:ascii="仿宋" w:eastAsia="仿宋" w:hAnsi="仿宋"/>
          <w:b/>
          <w:sz w:val="28"/>
          <w:szCs w:val="28"/>
        </w:rPr>
      </w:pPr>
      <w:r w:rsidRPr="00764AF9">
        <w:rPr>
          <w:rFonts w:ascii="仿宋" w:eastAsia="仿宋" w:hAnsi="仿宋" w:hint="eastAsia"/>
          <w:b/>
          <w:sz w:val="28"/>
          <w:szCs w:val="28"/>
        </w:rPr>
        <w:t>一、全保维修内镜设备：</w:t>
      </w:r>
    </w:p>
    <w:p w:rsidR="00361CCC" w:rsidRPr="00764AF9" w:rsidRDefault="003F4FF2" w:rsidP="00764AF9">
      <w:pPr>
        <w:spacing w:line="360" w:lineRule="auto"/>
        <w:ind w:firstLineChars="200" w:firstLine="560"/>
        <w:contextualSpacing/>
        <w:rPr>
          <w:rFonts w:ascii="仿宋" w:eastAsia="仿宋" w:hAnsi="仿宋"/>
          <w:sz w:val="28"/>
          <w:szCs w:val="28"/>
        </w:rPr>
      </w:pPr>
      <w:r w:rsidRPr="00764AF9">
        <w:rPr>
          <w:rFonts w:ascii="仿宋" w:eastAsia="仿宋" w:hAnsi="仿宋"/>
          <w:sz w:val="28"/>
          <w:szCs w:val="28"/>
        </w:rPr>
        <w:t>1</w:t>
      </w:r>
      <w:r w:rsidRPr="00764AF9">
        <w:rPr>
          <w:rFonts w:ascii="仿宋" w:eastAsia="仿宋" w:hAnsi="仿宋" w:hint="eastAsia"/>
          <w:sz w:val="28"/>
          <w:szCs w:val="28"/>
        </w:rPr>
        <w:t>、内镜：奥林巴斯电子消化内镜7条（4条胃镜、2条肠镜、1条十二指肠镜），详见附件。</w:t>
      </w:r>
    </w:p>
    <w:p w:rsidR="00361CCC" w:rsidRPr="00764AF9" w:rsidRDefault="003F4FF2" w:rsidP="00764AF9">
      <w:pPr>
        <w:spacing w:line="360" w:lineRule="auto"/>
        <w:ind w:firstLineChars="200" w:firstLine="562"/>
        <w:contextualSpacing/>
        <w:rPr>
          <w:rFonts w:ascii="仿宋" w:eastAsia="仿宋" w:hAnsi="仿宋"/>
          <w:b/>
          <w:sz w:val="28"/>
          <w:szCs w:val="28"/>
        </w:rPr>
      </w:pPr>
      <w:r w:rsidRPr="00764AF9">
        <w:rPr>
          <w:rFonts w:ascii="仿宋" w:eastAsia="仿宋" w:hAnsi="仿宋" w:hint="eastAsia"/>
          <w:b/>
          <w:sz w:val="28"/>
          <w:szCs w:val="28"/>
        </w:rPr>
        <w:t>二、全保时间：</w:t>
      </w:r>
      <w:r w:rsidRPr="00764AF9">
        <w:rPr>
          <w:rFonts w:ascii="仿宋" w:eastAsia="仿宋" w:hAnsi="仿宋" w:hint="eastAsia"/>
          <w:bCs/>
          <w:sz w:val="28"/>
          <w:szCs w:val="28"/>
        </w:rPr>
        <w:t>三年，自合同签订之日起。</w:t>
      </w:r>
    </w:p>
    <w:p w:rsidR="00361CCC" w:rsidRPr="00764AF9" w:rsidRDefault="003F4FF2" w:rsidP="00764AF9">
      <w:pPr>
        <w:spacing w:line="360" w:lineRule="auto"/>
        <w:ind w:firstLineChars="200" w:firstLine="562"/>
        <w:contextualSpacing/>
        <w:rPr>
          <w:rFonts w:ascii="仿宋" w:eastAsia="仿宋" w:hAnsi="仿宋"/>
          <w:sz w:val="28"/>
          <w:szCs w:val="28"/>
        </w:rPr>
      </w:pPr>
      <w:r w:rsidRPr="00764AF9">
        <w:rPr>
          <w:rFonts w:ascii="仿宋" w:eastAsia="仿宋" w:hAnsi="仿宋" w:hint="eastAsia"/>
          <w:b/>
          <w:sz w:val="28"/>
          <w:szCs w:val="28"/>
        </w:rPr>
        <w:t>三、保修公司资质：</w:t>
      </w:r>
      <w:r w:rsidRPr="00764AF9">
        <w:rPr>
          <w:rFonts w:ascii="仿宋" w:eastAsia="仿宋" w:hAnsi="仿宋" w:hint="eastAsia"/>
          <w:sz w:val="28"/>
          <w:szCs w:val="28"/>
        </w:rPr>
        <w:t>有国家注册认证的、并具有高端内镜设备维修技术水平的大型维修公司；公司应配有零配件齐全充足的配件仓库。</w:t>
      </w:r>
    </w:p>
    <w:p w:rsidR="00361CCC" w:rsidRPr="00764AF9" w:rsidRDefault="003F4FF2" w:rsidP="00764AF9">
      <w:pPr>
        <w:spacing w:line="360" w:lineRule="auto"/>
        <w:ind w:firstLineChars="200" w:firstLine="562"/>
        <w:contextualSpacing/>
        <w:rPr>
          <w:rFonts w:ascii="仿宋" w:eastAsia="仿宋" w:hAnsi="仿宋"/>
          <w:b/>
          <w:sz w:val="28"/>
          <w:szCs w:val="28"/>
        </w:rPr>
      </w:pPr>
      <w:r w:rsidRPr="00764AF9">
        <w:rPr>
          <w:rFonts w:ascii="仿宋" w:eastAsia="仿宋" w:hAnsi="仿宋" w:hint="eastAsia"/>
          <w:b/>
          <w:sz w:val="28"/>
          <w:szCs w:val="28"/>
        </w:rPr>
        <w:t>四、维修服务形式：</w:t>
      </w:r>
    </w:p>
    <w:p w:rsidR="00361CCC" w:rsidRPr="00764AF9" w:rsidRDefault="003F4FF2" w:rsidP="00764AF9">
      <w:pPr>
        <w:spacing w:line="360" w:lineRule="auto"/>
        <w:ind w:firstLineChars="200" w:firstLine="560"/>
        <w:contextualSpacing/>
        <w:rPr>
          <w:rFonts w:ascii="仿宋" w:eastAsia="仿宋" w:hAnsi="仿宋"/>
          <w:sz w:val="28"/>
          <w:szCs w:val="28"/>
        </w:rPr>
      </w:pPr>
      <w:r w:rsidRPr="00764AF9">
        <w:rPr>
          <w:rFonts w:ascii="仿宋" w:eastAsia="仿宋" w:hAnsi="仿宋" w:hint="eastAsia"/>
          <w:sz w:val="28"/>
          <w:szCs w:val="28"/>
        </w:rPr>
        <w:t>购买全保服务。</w:t>
      </w:r>
    </w:p>
    <w:p w:rsidR="00361CCC" w:rsidRPr="00764AF9" w:rsidRDefault="003F4FF2" w:rsidP="00764AF9">
      <w:pPr>
        <w:spacing w:line="360" w:lineRule="auto"/>
        <w:ind w:firstLineChars="200" w:firstLine="562"/>
        <w:contextualSpacing/>
        <w:rPr>
          <w:rFonts w:ascii="仿宋" w:eastAsia="仿宋" w:hAnsi="仿宋"/>
          <w:b/>
          <w:sz w:val="28"/>
          <w:szCs w:val="28"/>
        </w:rPr>
      </w:pPr>
      <w:r w:rsidRPr="00764AF9">
        <w:rPr>
          <w:rFonts w:ascii="仿宋" w:eastAsia="仿宋" w:hAnsi="仿宋" w:hint="eastAsia"/>
          <w:b/>
          <w:sz w:val="28"/>
          <w:szCs w:val="28"/>
        </w:rPr>
        <w:t>五、全保服务内容：</w:t>
      </w:r>
    </w:p>
    <w:p w:rsidR="00361CCC" w:rsidRPr="00764AF9" w:rsidRDefault="003F4FF2" w:rsidP="00764AF9">
      <w:pPr>
        <w:spacing w:line="360" w:lineRule="auto"/>
        <w:ind w:firstLineChars="200" w:firstLine="560"/>
        <w:contextualSpacing/>
        <w:rPr>
          <w:rFonts w:ascii="仿宋" w:eastAsia="仿宋" w:hAnsi="仿宋"/>
          <w:sz w:val="28"/>
          <w:szCs w:val="28"/>
        </w:rPr>
      </w:pPr>
      <w:r w:rsidRPr="00764AF9">
        <w:rPr>
          <w:rFonts w:ascii="仿宋" w:eastAsia="仿宋" w:hAnsi="仿宋"/>
          <w:sz w:val="28"/>
          <w:szCs w:val="28"/>
        </w:rPr>
        <w:t>1</w:t>
      </w:r>
      <w:r w:rsidRPr="00764AF9">
        <w:rPr>
          <w:rFonts w:ascii="仿宋" w:eastAsia="仿宋" w:hAnsi="仿宋" w:hint="eastAsia"/>
          <w:sz w:val="28"/>
          <w:szCs w:val="28"/>
        </w:rPr>
        <w:t>、保修公司对全保内镜设备进行维修</w:t>
      </w:r>
    </w:p>
    <w:p w:rsidR="00361CCC" w:rsidRPr="00764AF9" w:rsidRDefault="003F4FF2" w:rsidP="00764AF9">
      <w:pPr>
        <w:spacing w:line="360" w:lineRule="auto"/>
        <w:ind w:firstLineChars="200" w:firstLine="560"/>
        <w:contextualSpacing/>
        <w:rPr>
          <w:rFonts w:ascii="仿宋" w:eastAsia="仿宋" w:hAnsi="仿宋"/>
          <w:sz w:val="28"/>
          <w:szCs w:val="28"/>
        </w:rPr>
      </w:pPr>
      <w:r w:rsidRPr="00764AF9">
        <w:rPr>
          <w:rFonts w:ascii="仿宋" w:eastAsia="仿宋" w:hAnsi="仿宋"/>
          <w:sz w:val="28"/>
          <w:szCs w:val="28"/>
        </w:rPr>
        <w:t>2</w:t>
      </w:r>
      <w:r w:rsidRPr="00764AF9">
        <w:rPr>
          <w:rFonts w:ascii="仿宋" w:eastAsia="仿宋" w:hAnsi="仿宋" w:hint="eastAsia"/>
          <w:sz w:val="28"/>
          <w:szCs w:val="28"/>
        </w:rPr>
        <w:t>、保修公司必须提供所有维修内镜设备的零配件</w:t>
      </w:r>
    </w:p>
    <w:p w:rsidR="00361CCC" w:rsidRPr="00764AF9" w:rsidRDefault="003F4FF2" w:rsidP="00764AF9">
      <w:pPr>
        <w:spacing w:line="360" w:lineRule="auto"/>
        <w:ind w:firstLineChars="200" w:firstLine="560"/>
        <w:contextualSpacing/>
        <w:rPr>
          <w:rFonts w:ascii="仿宋" w:eastAsia="仿宋" w:hAnsi="仿宋"/>
          <w:sz w:val="28"/>
          <w:szCs w:val="28"/>
        </w:rPr>
      </w:pPr>
      <w:r w:rsidRPr="00764AF9">
        <w:rPr>
          <w:rFonts w:ascii="仿宋" w:eastAsia="仿宋" w:hAnsi="仿宋"/>
          <w:sz w:val="28"/>
          <w:szCs w:val="28"/>
        </w:rPr>
        <w:t>3</w:t>
      </w:r>
      <w:r w:rsidRPr="00764AF9">
        <w:rPr>
          <w:rFonts w:ascii="仿宋" w:eastAsia="仿宋" w:hAnsi="仿宋" w:hint="eastAsia"/>
          <w:sz w:val="28"/>
          <w:szCs w:val="28"/>
        </w:rPr>
        <w:t>、零配件供应要充足、及时。维修内镜设备时必须使用经合法渠道未拆封零配件。</w:t>
      </w:r>
    </w:p>
    <w:p w:rsidR="00361CCC" w:rsidRPr="00764AF9" w:rsidRDefault="003F4FF2" w:rsidP="00764AF9">
      <w:pPr>
        <w:spacing w:line="360" w:lineRule="auto"/>
        <w:ind w:firstLineChars="200" w:firstLine="560"/>
        <w:contextualSpacing/>
        <w:rPr>
          <w:rFonts w:ascii="仿宋" w:eastAsia="仿宋" w:hAnsi="仿宋"/>
          <w:sz w:val="28"/>
          <w:szCs w:val="28"/>
        </w:rPr>
      </w:pPr>
      <w:r w:rsidRPr="00764AF9">
        <w:rPr>
          <w:rFonts w:ascii="仿宋" w:eastAsia="仿宋" w:hAnsi="仿宋"/>
          <w:sz w:val="28"/>
          <w:szCs w:val="28"/>
        </w:rPr>
        <w:t>4</w:t>
      </w:r>
      <w:r w:rsidRPr="00764AF9">
        <w:rPr>
          <w:rFonts w:ascii="仿宋" w:eastAsia="仿宋" w:hAnsi="仿宋" w:hint="eastAsia"/>
          <w:sz w:val="28"/>
          <w:szCs w:val="28"/>
        </w:rPr>
        <w:t>、维修工程师提供每周</w:t>
      </w:r>
      <w:r w:rsidRPr="00764AF9">
        <w:rPr>
          <w:rFonts w:ascii="仿宋" w:eastAsia="仿宋" w:hAnsi="仿宋"/>
          <w:sz w:val="28"/>
          <w:szCs w:val="28"/>
        </w:rPr>
        <w:t>24</w:t>
      </w:r>
      <w:r w:rsidRPr="00764AF9">
        <w:rPr>
          <w:rFonts w:ascii="仿宋" w:eastAsia="仿宋" w:hAnsi="仿宋" w:hint="eastAsia"/>
          <w:sz w:val="28"/>
          <w:szCs w:val="28"/>
        </w:rPr>
        <w:t>小时×</w:t>
      </w:r>
      <w:r w:rsidRPr="00764AF9">
        <w:rPr>
          <w:rFonts w:ascii="仿宋" w:eastAsia="仿宋" w:hAnsi="仿宋"/>
          <w:sz w:val="28"/>
          <w:szCs w:val="28"/>
        </w:rPr>
        <w:t>7</w:t>
      </w:r>
      <w:r w:rsidRPr="00764AF9">
        <w:rPr>
          <w:rFonts w:ascii="仿宋" w:eastAsia="仿宋" w:hAnsi="仿宋" w:hint="eastAsia"/>
          <w:sz w:val="28"/>
          <w:szCs w:val="28"/>
        </w:rPr>
        <w:t>天的电话咨询服务，保修公司及时维修故障内镜设备，保证24小时之内完成维修，如24小时内无法完成维修需提供备用设备。（请提供备用设备清单）</w:t>
      </w:r>
    </w:p>
    <w:p w:rsidR="00361CCC" w:rsidRPr="00764AF9" w:rsidRDefault="003F4FF2" w:rsidP="00764AF9">
      <w:pPr>
        <w:spacing w:line="360" w:lineRule="auto"/>
        <w:ind w:firstLineChars="200" w:firstLine="560"/>
        <w:contextualSpacing/>
        <w:rPr>
          <w:rFonts w:ascii="仿宋" w:eastAsia="仿宋" w:hAnsi="仿宋"/>
          <w:sz w:val="28"/>
          <w:szCs w:val="28"/>
        </w:rPr>
      </w:pPr>
      <w:r w:rsidRPr="00764AF9">
        <w:rPr>
          <w:rFonts w:ascii="仿宋" w:eastAsia="仿宋" w:hAnsi="仿宋"/>
          <w:sz w:val="28"/>
          <w:szCs w:val="28"/>
        </w:rPr>
        <w:t>5</w:t>
      </w:r>
      <w:r w:rsidRPr="00764AF9">
        <w:rPr>
          <w:rFonts w:ascii="仿宋" w:eastAsia="仿宋" w:hAnsi="仿宋" w:hint="eastAsia"/>
          <w:sz w:val="28"/>
          <w:szCs w:val="28"/>
        </w:rPr>
        <w:t>、保修公司指派工程师负责用户的内镜设备保养、维修。</w:t>
      </w:r>
    </w:p>
    <w:p w:rsidR="00361CCC" w:rsidRPr="00764AF9" w:rsidRDefault="003F4FF2" w:rsidP="00764AF9">
      <w:pPr>
        <w:tabs>
          <w:tab w:val="left" w:pos="720"/>
          <w:tab w:val="left" w:pos="840"/>
        </w:tabs>
        <w:spacing w:line="360" w:lineRule="auto"/>
        <w:ind w:firstLineChars="200" w:firstLine="560"/>
        <w:rPr>
          <w:rFonts w:ascii="仿宋" w:eastAsia="仿宋" w:hAnsi="仿宋"/>
          <w:sz w:val="28"/>
          <w:szCs w:val="28"/>
        </w:rPr>
      </w:pPr>
      <w:r w:rsidRPr="00764AF9">
        <w:rPr>
          <w:rFonts w:ascii="仿宋" w:eastAsia="仿宋" w:hAnsi="仿宋" w:hint="eastAsia"/>
          <w:sz w:val="28"/>
          <w:szCs w:val="28"/>
        </w:rPr>
        <w:t>6、维修工程师要为用户提供至少每月一次的内镜设备巡检，每三月至少进行一次定检：检查内镜设备的技术性能并保养设备，向用户提供书面保养维修意见。</w:t>
      </w:r>
    </w:p>
    <w:p w:rsidR="00361CCC" w:rsidRPr="00764AF9" w:rsidRDefault="003F4FF2" w:rsidP="00764AF9">
      <w:pPr>
        <w:tabs>
          <w:tab w:val="left" w:pos="720"/>
          <w:tab w:val="left" w:pos="840"/>
        </w:tabs>
        <w:spacing w:line="360" w:lineRule="auto"/>
        <w:ind w:firstLineChars="200" w:firstLine="560"/>
        <w:rPr>
          <w:rFonts w:ascii="仿宋" w:eastAsia="仿宋" w:hAnsi="仿宋"/>
          <w:sz w:val="28"/>
          <w:szCs w:val="28"/>
        </w:rPr>
      </w:pPr>
      <w:r w:rsidRPr="00764AF9">
        <w:rPr>
          <w:rFonts w:ascii="仿宋" w:eastAsia="仿宋" w:hAnsi="仿宋" w:hint="eastAsia"/>
          <w:sz w:val="28"/>
          <w:szCs w:val="28"/>
        </w:rPr>
        <w:lastRenderedPageBreak/>
        <w:t>7、维修工程师要每半年进行一次内镜设备详查和配套设备开箱除尘清洁服务，并提交书面检查报告给医院存档。</w:t>
      </w:r>
    </w:p>
    <w:p w:rsidR="00361CCC" w:rsidRPr="00764AF9" w:rsidRDefault="003F4FF2" w:rsidP="00764AF9">
      <w:pPr>
        <w:tabs>
          <w:tab w:val="left" w:pos="720"/>
          <w:tab w:val="left" w:pos="840"/>
        </w:tabs>
        <w:spacing w:line="360" w:lineRule="auto"/>
        <w:ind w:firstLineChars="200" w:firstLine="560"/>
        <w:rPr>
          <w:rFonts w:ascii="仿宋" w:eastAsia="仿宋" w:hAnsi="仿宋"/>
          <w:sz w:val="28"/>
          <w:szCs w:val="28"/>
        </w:rPr>
      </w:pPr>
      <w:r w:rsidRPr="00764AF9">
        <w:rPr>
          <w:rFonts w:ascii="仿宋" w:eastAsia="仿宋" w:hAnsi="仿宋" w:hint="eastAsia"/>
          <w:sz w:val="28"/>
          <w:szCs w:val="28"/>
        </w:rPr>
        <w:t>8、保修公司要主动向我院提供内镜设备故障预防工具，如内镜先端保护套等。</w:t>
      </w:r>
    </w:p>
    <w:p w:rsidR="00361CCC" w:rsidRPr="00764AF9" w:rsidRDefault="003F4FF2" w:rsidP="00764AF9">
      <w:pPr>
        <w:tabs>
          <w:tab w:val="left" w:pos="720"/>
          <w:tab w:val="left" w:pos="840"/>
        </w:tabs>
        <w:spacing w:line="360" w:lineRule="auto"/>
        <w:ind w:firstLineChars="200" w:firstLine="560"/>
        <w:rPr>
          <w:rFonts w:ascii="仿宋" w:eastAsia="仿宋" w:hAnsi="仿宋"/>
          <w:sz w:val="28"/>
          <w:szCs w:val="28"/>
        </w:rPr>
      </w:pPr>
      <w:r w:rsidRPr="00764AF9">
        <w:rPr>
          <w:rFonts w:ascii="仿宋" w:eastAsia="仿宋" w:hAnsi="仿宋" w:hint="eastAsia"/>
          <w:sz w:val="28"/>
          <w:szCs w:val="28"/>
        </w:rPr>
        <w:t>9、保修公司要根据我院的需求，对相关内镜从业人员进行内镜、附件的操作使用、清洗消毒及保养维护常知提供院内免费培训，并出具培训记录。</w:t>
      </w:r>
    </w:p>
    <w:p w:rsidR="00361CCC" w:rsidRPr="00764AF9" w:rsidRDefault="003F4FF2" w:rsidP="00764AF9">
      <w:pPr>
        <w:tabs>
          <w:tab w:val="left" w:pos="720"/>
          <w:tab w:val="left" w:pos="840"/>
        </w:tabs>
        <w:spacing w:line="360" w:lineRule="auto"/>
        <w:ind w:firstLineChars="200" w:firstLine="560"/>
        <w:rPr>
          <w:rFonts w:ascii="仿宋" w:eastAsia="仿宋" w:hAnsi="仿宋"/>
          <w:sz w:val="28"/>
          <w:szCs w:val="28"/>
        </w:rPr>
      </w:pPr>
      <w:r w:rsidRPr="00764AF9">
        <w:rPr>
          <w:rFonts w:ascii="仿宋" w:eastAsia="仿宋" w:hAnsi="仿宋"/>
          <w:sz w:val="28"/>
          <w:szCs w:val="28"/>
        </w:rPr>
        <w:t>1</w:t>
      </w:r>
      <w:r w:rsidRPr="00764AF9">
        <w:rPr>
          <w:rFonts w:ascii="仿宋" w:eastAsia="仿宋" w:hAnsi="仿宋" w:hint="eastAsia"/>
          <w:sz w:val="28"/>
          <w:szCs w:val="28"/>
        </w:rPr>
        <w:t>0、维修公司完成每次内镜设备维修后要出具维修报告。</w:t>
      </w:r>
    </w:p>
    <w:p w:rsidR="00361CCC" w:rsidRPr="00764AF9" w:rsidRDefault="003F4FF2" w:rsidP="00764AF9">
      <w:pPr>
        <w:tabs>
          <w:tab w:val="left" w:pos="720"/>
          <w:tab w:val="left" w:pos="840"/>
        </w:tabs>
        <w:spacing w:line="360" w:lineRule="auto"/>
        <w:ind w:firstLineChars="200" w:firstLine="560"/>
        <w:rPr>
          <w:rFonts w:ascii="仿宋" w:eastAsia="仿宋" w:hAnsi="仿宋"/>
          <w:sz w:val="28"/>
          <w:szCs w:val="28"/>
        </w:rPr>
      </w:pPr>
      <w:bookmarkStart w:id="0" w:name="_GoBack"/>
      <w:bookmarkEnd w:id="0"/>
      <w:r w:rsidRPr="00764AF9">
        <w:rPr>
          <w:rFonts w:ascii="仿宋" w:eastAsia="仿宋" w:hAnsi="仿宋" w:hint="eastAsia"/>
          <w:sz w:val="28"/>
          <w:szCs w:val="28"/>
        </w:rPr>
        <w:t>11、内镜设备邮寄费用：有故障的内镜设备由用户寄给维修公司维修，由维保公司负责邮寄费用。修复后的内镜设备由维修公司寄回给用户，并负责邮寄费用。</w:t>
      </w:r>
    </w:p>
    <w:p w:rsidR="00784647" w:rsidRPr="00543A0F" w:rsidRDefault="00784647" w:rsidP="00784647">
      <w:pPr>
        <w:pStyle w:val="a8"/>
        <w:ind w:left="560"/>
        <w:rPr>
          <w:rFonts w:ascii="仿宋" w:eastAsia="仿宋" w:hAnsi="仿宋" w:cs="宋体" w:hint="eastAsia"/>
          <w:bCs w:val="0"/>
          <w:color w:val="FF0000"/>
          <w:spacing w:val="0"/>
          <w:kern w:val="2"/>
          <w:sz w:val="28"/>
          <w:szCs w:val="28"/>
        </w:rPr>
      </w:pPr>
      <w:r w:rsidRPr="00543A0F">
        <w:rPr>
          <w:rFonts w:ascii="仿宋" w:eastAsia="仿宋" w:hAnsi="仿宋" w:cs="宋体" w:hint="eastAsia"/>
          <w:bCs w:val="0"/>
          <w:color w:val="FF0000"/>
          <w:spacing w:val="0"/>
          <w:kern w:val="2"/>
          <w:sz w:val="28"/>
          <w:szCs w:val="28"/>
        </w:rPr>
        <w:t>以上要求为我院基本服务要求，报名者可提供更优的服务方案</w:t>
      </w:r>
      <w:r w:rsidR="006A035D">
        <w:rPr>
          <w:rFonts w:ascii="仿宋" w:eastAsia="仿宋" w:hAnsi="仿宋" w:cs="宋体" w:hint="eastAsia"/>
          <w:bCs w:val="0"/>
          <w:color w:val="FF0000"/>
          <w:spacing w:val="0"/>
          <w:kern w:val="2"/>
          <w:sz w:val="28"/>
          <w:szCs w:val="28"/>
        </w:rPr>
        <w:t>，</w:t>
      </w:r>
      <w:r w:rsidRPr="00543A0F">
        <w:rPr>
          <w:rFonts w:ascii="仿宋" w:eastAsia="仿宋" w:hAnsi="仿宋" w:cs="宋体" w:hint="eastAsia"/>
          <w:bCs w:val="0"/>
          <w:color w:val="FF0000"/>
          <w:spacing w:val="0"/>
          <w:kern w:val="2"/>
          <w:sz w:val="28"/>
          <w:szCs w:val="28"/>
        </w:rPr>
        <w:t>服务方案丰富者优先。</w:t>
      </w:r>
    </w:p>
    <w:p w:rsidR="00AD05A2" w:rsidRPr="00784647" w:rsidRDefault="00AD05A2" w:rsidP="00AD05A2">
      <w:pPr>
        <w:rPr>
          <w:rFonts w:ascii="仿宋" w:eastAsia="仿宋" w:hAnsi="仿宋"/>
          <w:sz w:val="28"/>
          <w:szCs w:val="28"/>
        </w:rPr>
      </w:pPr>
    </w:p>
    <w:p w:rsidR="00AD05A2" w:rsidRDefault="00AD05A2" w:rsidP="00AD05A2">
      <w:pPr>
        <w:rPr>
          <w:rFonts w:ascii="仿宋" w:eastAsia="仿宋" w:hAnsi="仿宋"/>
          <w:sz w:val="28"/>
          <w:szCs w:val="28"/>
        </w:rPr>
      </w:pPr>
    </w:p>
    <w:p w:rsidR="00AD05A2" w:rsidRDefault="00AD05A2" w:rsidP="00AD05A2">
      <w:pPr>
        <w:rPr>
          <w:rFonts w:ascii="仿宋" w:eastAsia="仿宋" w:hAnsi="仿宋"/>
          <w:sz w:val="28"/>
          <w:szCs w:val="28"/>
        </w:rPr>
      </w:pPr>
    </w:p>
    <w:p w:rsidR="00361CCC" w:rsidRPr="001E1F90" w:rsidRDefault="001E1F90" w:rsidP="00AD05A2">
      <w:pPr>
        <w:rPr>
          <w:rFonts w:ascii="仿宋" w:eastAsia="仿宋" w:hAnsi="仿宋"/>
          <w:sz w:val="28"/>
          <w:szCs w:val="28"/>
        </w:rPr>
      </w:pPr>
      <w:r w:rsidRPr="001E1F90">
        <w:rPr>
          <w:rFonts w:ascii="仿宋" w:eastAsia="仿宋" w:hAnsi="仿宋" w:hint="eastAsia"/>
          <w:sz w:val="28"/>
          <w:szCs w:val="28"/>
        </w:rPr>
        <w:t>附件：</w:t>
      </w:r>
    </w:p>
    <w:p w:rsidR="00361CCC" w:rsidRPr="001E1F90" w:rsidRDefault="003F4FF2">
      <w:pPr>
        <w:jc w:val="center"/>
        <w:rPr>
          <w:rFonts w:ascii="仿宋" w:eastAsia="仿宋" w:hAnsi="仿宋"/>
          <w:b/>
          <w:sz w:val="28"/>
          <w:szCs w:val="28"/>
        </w:rPr>
      </w:pPr>
      <w:r w:rsidRPr="001E1F90">
        <w:rPr>
          <w:rFonts w:ascii="仿宋" w:eastAsia="仿宋" w:hAnsi="仿宋" w:hint="eastAsia"/>
          <w:b/>
          <w:sz w:val="28"/>
          <w:szCs w:val="28"/>
        </w:rPr>
        <w:t>内镜中心维保设备清单汇总</w:t>
      </w:r>
    </w:p>
    <w:tbl>
      <w:tblPr>
        <w:tblStyle w:val="a5"/>
        <w:tblW w:w="0" w:type="auto"/>
        <w:tblLook w:val="04A0"/>
      </w:tblPr>
      <w:tblGrid>
        <w:gridCol w:w="1384"/>
        <w:gridCol w:w="5496"/>
        <w:gridCol w:w="1642"/>
      </w:tblGrid>
      <w:tr w:rsidR="00361CCC" w:rsidRPr="001E1F90">
        <w:tc>
          <w:tcPr>
            <w:tcW w:w="1784" w:type="dxa"/>
            <w:vAlign w:val="center"/>
          </w:tcPr>
          <w:p w:rsidR="00361CCC" w:rsidRPr="001E1F90" w:rsidRDefault="003F4FF2">
            <w:pPr>
              <w:widowControl/>
              <w:jc w:val="left"/>
              <w:textAlignment w:val="center"/>
              <w:rPr>
                <w:rFonts w:ascii="仿宋" w:eastAsia="仿宋" w:hAnsi="仿宋"/>
                <w:sz w:val="24"/>
                <w:szCs w:val="28"/>
              </w:rPr>
            </w:pPr>
            <w:r w:rsidRPr="001E1F90">
              <w:rPr>
                <w:rFonts w:ascii="仿宋" w:eastAsia="仿宋" w:hAnsi="仿宋" w:hint="eastAsia"/>
                <w:sz w:val="24"/>
                <w:szCs w:val="28"/>
              </w:rPr>
              <w:t>设备名称</w:t>
            </w:r>
          </w:p>
        </w:tc>
        <w:tc>
          <w:tcPr>
            <w:tcW w:w="4616" w:type="dxa"/>
            <w:vAlign w:val="center"/>
          </w:tcPr>
          <w:p w:rsidR="00361CCC" w:rsidRPr="001E1F90" w:rsidRDefault="003F4FF2" w:rsidP="001E1F90">
            <w:pPr>
              <w:widowControl/>
              <w:jc w:val="center"/>
              <w:textAlignment w:val="center"/>
              <w:rPr>
                <w:rFonts w:ascii="仿宋" w:eastAsia="仿宋" w:hAnsi="仿宋"/>
                <w:sz w:val="24"/>
                <w:szCs w:val="28"/>
              </w:rPr>
            </w:pPr>
            <w:r w:rsidRPr="001E1F90">
              <w:rPr>
                <w:rFonts w:ascii="仿宋" w:eastAsia="仿宋" w:hAnsi="仿宋" w:hint="eastAsia"/>
                <w:sz w:val="24"/>
                <w:szCs w:val="28"/>
              </w:rPr>
              <w:t>型号</w:t>
            </w:r>
          </w:p>
        </w:tc>
        <w:tc>
          <w:tcPr>
            <w:tcW w:w="2122" w:type="dxa"/>
            <w:vAlign w:val="center"/>
          </w:tcPr>
          <w:p w:rsidR="00361CCC" w:rsidRPr="001E1F90" w:rsidRDefault="003F4FF2">
            <w:pPr>
              <w:widowControl/>
              <w:jc w:val="center"/>
              <w:textAlignment w:val="center"/>
              <w:rPr>
                <w:rFonts w:ascii="仿宋" w:eastAsia="仿宋" w:hAnsi="仿宋"/>
                <w:sz w:val="24"/>
                <w:szCs w:val="28"/>
              </w:rPr>
            </w:pPr>
            <w:r w:rsidRPr="001E1F90">
              <w:rPr>
                <w:rFonts w:ascii="仿宋" w:eastAsia="仿宋" w:hAnsi="仿宋" w:hint="eastAsia"/>
                <w:sz w:val="24"/>
                <w:szCs w:val="28"/>
              </w:rPr>
              <w:t>价格（万元）</w:t>
            </w:r>
          </w:p>
        </w:tc>
      </w:tr>
      <w:tr w:rsidR="00361CCC" w:rsidRPr="001E1F90">
        <w:tc>
          <w:tcPr>
            <w:tcW w:w="1784" w:type="dxa"/>
            <w:vAlign w:val="center"/>
          </w:tcPr>
          <w:p w:rsidR="00361CCC" w:rsidRPr="001E1F90" w:rsidRDefault="003F4FF2">
            <w:pPr>
              <w:widowControl/>
              <w:jc w:val="left"/>
              <w:textAlignment w:val="center"/>
              <w:rPr>
                <w:rFonts w:ascii="仿宋" w:eastAsia="仿宋" w:hAnsi="仿宋"/>
                <w:sz w:val="24"/>
                <w:szCs w:val="28"/>
              </w:rPr>
            </w:pPr>
            <w:r w:rsidRPr="001E1F90">
              <w:rPr>
                <w:rFonts w:ascii="仿宋" w:eastAsia="仿宋" w:hAnsi="仿宋" w:hint="eastAsia"/>
                <w:sz w:val="24"/>
                <w:szCs w:val="28"/>
              </w:rPr>
              <w:t>高清电子胃镜系统加4条胃镜</w:t>
            </w:r>
          </w:p>
        </w:tc>
        <w:tc>
          <w:tcPr>
            <w:tcW w:w="4616" w:type="dxa"/>
            <w:vAlign w:val="center"/>
          </w:tcPr>
          <w:p w:rsidR="00361CCC" w:rsidRPr="001E1F90" w:rsidRDefault="003F4FF2">
            <w:pPr>
              <w:widowControl/>
              <w:jc w:val="left"/>
              <w:textAlignment w:val="center"/>
              <w:rPr>
                <w:rFonts w:ascii="仿宋" w:eastAsia="仿宋" w:hAnsi="仿宋"/>
                <w:sz w:val="24"/>
                <w:szCs w:val="28"/>
              </w:rPr>
            </w:pPr>
            <w:r w:rsidRPr="001E1F90">
              <w:rPr>
                <w:rFonts w:ascii="仿宋" w:eastAsia="仿宋" w:hAnsi="仿宋" w:hint="eastAsia"/>
                <w:sz w:val="24"/>
                <w:szCs w:val="28"/>
              </w:rPr>
              <w:t>CV-290/CLV290SL/GIF-H260Z/GIF-H290/GIF-Q260J</w:t>
            </w:r>
          </w:p>
        </w:tc>
        <w:tc>
          <w:tcPr>
            <w:tcW w:w="2122" w:type="dxa"/>
            <w:vAlign w:val="center"/>
          </w:tcPr>
          <w:p w:rsidR="00361CCC" w:rsidRPr="001E1F90" w:rsidRDefault="003F4FF2">
            <w:pPr>
              <w:widowControl/>
              <w:jc w:val="center"/>
              <w:textAlignment w:val="center"/>
              <w:rPr>
                <w:rFonts w:ascii="仿宋" w:eastAsia="仿宋" w:hAnsi="仿宋"/>
                <w:sz w:val="24"/>
                <w:szCs w:val="28"/>
              </w:rPr>
            </w:pPr>
            <w:r w:rsidRPr="001E1F90">
              <w:rPr>
                <w:rFonts w:ascii="仿宋" w:eastAsia="仿宋" w:hAnsi="仿宋" w:hint="eastAsia"/>
                <w:sz w:val="24"/>
                <w:szCs w:val="28"/>
              </w:rPr>
              <w:t>335</w:t>
            </w:r>
          </w:p>
        </w:tc>
      </w:tr>
      <w:tr w:rsidR="00361CCC" w:rsidRPr="001E1F90">
        <w:tc>
          <w:tcPr>
            <w:tcW w:w="1784" w:type="dxa"/>
            <w:vAlign w:val="center"/>
          </w:tcPr>
          <w:p w:rsidR="00361CCC" w:rsidRPr="001E1F90" w:rsidRDefault="003F4FF2">
            <w:pPr>
              <w:widowControl/>
              <w:jc w:val="left"/>
              <w:textAlignment w:val="center"/>
              <w:rPr>
                <w:rFonts w:ascii="仿宋" w:eastAsia="仿宋" w:hAnsi="仿宋"/>
                <w:sz w:val="24"/>
                <w:szCs w:val="28"/>
              </w:rPr>
            </w:pPr>
            <w:r w:rsidRPr="001E1F90">
              <w:rPr>
                <w:rFonts w:ascii="仿宋" w:eastAsia="仿宋" w:hAnsi="仿宋"/>
                <w:sz w:val="24"/>
                <w:szCs w:val="28"/>
              </w:rPr>
              <w:t>电子结肠镜系统加2条结肠镜</w:t>
            </w:r>
          </w:p>
        </w:tc>
        <w:tc>
          <w:tcPr>
            <w:tcW w:w="4616" w:type="dxa"/>
            <w:vAlign w:val="center"/>
          </w:tcPr>
          <w:p w:rsidR="00361CCC" w:rsidRPr="001E1F90" w:rsidRDefault="003F4FF2">
            <w:pPr>
              <w:widowControl/>
              <w:jc w:val="left"/>
              <w:textAlignment w:val="center"/>
              <w:rPr>
                <w:rFonts w:ascii="仿宋" w:eastAsia="仿宋" w:hAnsi="仿宋"/>
                <w:sz w:val="24"/>
                <w:szCs w:val="28"/>
              </w:rPr>
            </w:pPr>
            <w:r w:rsidRPr="001E1F90">
              <w:rPr>
                <w:rFonts w:ascii="仿宋" w:eastAsia="仿宋" w:hAnsi="仿宋" w:hint="eastAsia"/>
                <w:sz w:val="24"/>
                <w:szCs w:val="28"/>
              </w:rPr>
              <w:t>CV-290/CLV290SL/CF-H290I</w:t>
            </w:r>
          </w:p>
        </w:tc>
        <w:tc>
          <w:tcPr>
            <w:tcW w:w="2122" w:type="dxa"/>
            <w:vAlign w:val="center"/>
          </w:tcPr>
          <w:p w:rsidR="00361CCC" w:rsidRPr="001E1F90" w:rsidRDefault="003F4FF2">
            <w:pPr>
              <w:widowControl/>
              <w:jc w:val="center"/>
              <w:textAlignment w:val="center"/>
              <w:rPr>
                <w:rFonts w:ascii="仿宋" w:eastAsia="仿宋" w:hAnsi="仿宋"/>
                <w:sz w:val="24"/>
                <w:szCs w:val="28"/>
              </w:rPr>
            </w:pPr>
            <w:r w:rsidRPr="001E1F90">
              <w:rPr>
                <w:rFonts w:ascii="仿宋" w:eastAsia="仿宋" w:hAnsi="仿宋" w:hint="eastAsia"/>
                <w:sz w:val="24"/>
                <w:szCs w:val="28"/>
              </w:rPr>
              <w:t>255.2</w:t>
            </w:r>
          </w:p>
        </w:tc>
      </w:tr>
      <w:tr w:rsidR="00361CCC" w:rsidRPr="001E1F90">
        <w:tc>
          <w:tcPr>
            <w:tcW w:w="1784" w:type="dxa"/>
            <w:vAlign w:val="center"/>
          </w:tcPr>
          <w:p w:rsidR="00361CCC" w:rsidRPr="001E1F90" w:rsidRDefault="003F4FF2">
            <w:pPr>
              <w:widowControl/>
              <w:jc w:val="left"/>
              <w:textAlignment w:val="center"/>
              <w:rPr>
                <w:rFonts w:ascii="仿宋" w:eastAsia="仿宋" w:hAnsi="仿宋"/>
                <w:sz w:val="24"/>
                <w:szCs w:val="28"/>
              </w:rPr>
            </w:pPr>
            <w:r w:rsidRPr="001E1F90">
              <w:rPr>
                <w:rFonts w:ascii="仿宋" w:eastAsia="仿宋" w:hAnsi="仿宋"/>
                <w:sz w:val="24"/>
                <w:szCs w:val="28"/>
              </w:rPr>
              <w:t>电子十二</w:t>
            </w:r>
            <w:r w:rsidRPr="001E1F90">
              <w:rPr>
                <w:rFonts w:ascii="仿宋" w:eastAsia="仿宋" w:hAnsi="仿宋"/>
                <w:sz w:val="24"/>
                <w:szCs w:val="28"/>
              </w:rPr>
              <w:lastRenderedPageBreak/>
              <w:t>指肠镜1根（含主机系统1套）</w:t>
            </w:r>
          </w:p>
        </w:tc>
        <w:tc>
          <w:tcPr>
            <w:tcW w:w="4616" w:type="dxa"/>
            <w:vAlign w:val="center"/>
          </w:tcPr>
          <w:p w:rsidR="00361CCC" w:rsidRPr="001E1F90" w:rsidRDefault="003F4FF2">
            <w:pPr>
              <w:widowControl/>
              <w:jc w:val="left"/>
              <w:textAlignment w:val="center"/>
              <w:rPr>
                <w:rFonts w:ascii="仿宋" w:eastAsia="仿宋" w:hAnsi="仿宋"/>
                <w:sz w:val="24"/>
                <w:szCs w:val="28"/>
              </w:rPr>
            </w:pPr>
            <w:r w:rsidRPr="001E1F90">
              <w:rPr>
                <w:rFonts w:ascii="仿宋" w:eastAsia="仿宋" w:hAnsi="仿宋" w:hint="eastAsia"/>
                <w:sz w:val="24"/>
                <w:szCs w:val="28"/>
              </w:rPr>
              <w:lastRenderedPageBreak/>
              <w:t>CV-290/CLV-290SL/TJF-260V</w:t>
            </w:r>
          </w:p>
        </w:tc>
        <w:tc>
          <w:tcPr>
            <w:tcW w:w="2122" w:type="dxa"/>
            <w:vAlign w:val="center"/>
          </w:tcPr>
          <w:p w:rsidR="00361CCC" w:rsidRPr="001E1F90" w:rsidRDefault="003F4FF2">
            <w:pPr>
              <w:widowControl/>
              <w:jc w:val="center"/>
              <w:textAlignment w:val="center"/>
              <w:rPr>
                <w:rFonts w:ascii="仿宋" w:eastAsia="仿宋" w:hAnsi="仿宋"/>
                <w:sz w:val="24"/>
                <w:szCs w:val="28"/>
              </w:rPr>
            </w:pPr>
            <w:r w:rsidRPr="001E1F90">
              <w:rPr>
                <w:rFonts w:ascii="仿宋" w:eastAsia="仿宋" w:hAnsi="仿宋" w:hint="eastAsia"/>
                <w:sz w:val="24"/>
                <w:szCs w:val="28"/>
              </w:rPr>
              <w:t>191</w:t>
            </w:r>
          </w:p>
        </w:tc>
      </w:tr>
      <w:tr w:rsidR="00361CCC" w:rsidRPr="001E1F90">
        <w:tc>
          <w:tcPr>
            <w:tcW w:w="6400" w:type="dxa"/>
            <w:gridSpan w:val="2"/>
            <w:vAlign w:val="center"/>
          </w:tcPr>
          <w:p w:rsidR="00361CCC" w:rsidRPr="001E1F90" w:rsidRDefault="003F4FF2">
            <w:pPr>
              <w:widowControl/>
              <w:jc w:val="right"/>
              <w:textAlignment w:val="center"/>
              <w:rPr>
                <w:rFonts w:ascii="仿宋" w:eastAsia="仿宋" w:hAnsi="仿宋"/>
                <w:sz w:val="24"/>
                <w:szCs w:val="28"/>
              </w:rPr>
            </w:pPr>
            <w:r w:rsidRPr="001E1F90">
              <w:rPr>
                <w:rFonts w:ascii="仿宋" w:eastAsia="仿宋" w:hAnsi="仿宋" w:hint="eastAsia"/>
                <w:sz w:val="24"/>
                <w:szCs w:val="28"/>
              </w:rPr>
              <w:lastRenderedPageBreak/>
              <w:t>合计</w:t>
            </w:r>
          </w:p>
        </w:tc>
        <w:tc>
          <w:tcPr>
            <w:tcW w:w="2122" w:type="dxa"/>
            <w:vAlign w:val="center"/>
          </w:tcPr>
          <w:p w:rsidR="00361CCC" w:rsidRPr="001E1F90" w:rsidRDefault="003F4FF2">
            <w:pPr>
              <w:widowControl/>
              <w:jc w:val="center"/>
              <w:textAlignment w:val="center"/>
              <w:rPr>
                <w:rFonts w:ascii="仿宋" w:eastAsia="仿宋" w:hAnsi="仿宋"/>
                <w:sz w:val="24"/>
                <w:szCs w:val="28"/>
              </w:rPr>
            </w:pPr>
            <w:r w:rsidRPr="001E1F90">
              <w:rPr>
                <w:rFonts w:ascii="仿宋" w:eastAsia="仿宋" w:hAnsi="仿宋" w:hint="eastAsia"/>
                <w:sz w:val="24"/>
                <w:szCs w:val="28"/>
              </w:rPr>
              <w:t>781.2</w:t>
            </w:r>
          </w:p>
        </w:tc>
      </w:tr>
    </w:tbl>
    <w:p w:rsidR="00361CCC" w:rsidRPr="001E1F90" w:rsidRDefault="003F4FF2">
      <w:pPr>
        <w:rPr>
          <w:rFonts w:ascii="仿宋" w:eastAsia="仿宋" w:hAnsi="仿宋"/>
          <w:sz w:val="24"/>
          <w:szCs w:val="28"/>
        </w:rPr>
      </w:pPr>
      <w:r w:rsidRPr="001E1F90">
        <w:rPr>
          <w:rFonts w:ascii="仿宋" w:eastAsia="仿宋" w:hAnsi="仿宋" w:hint="eastAsia"/>
          <w:sz w:val="24"/>
          <w:szCs w:val="28"/>
        </w:rPr>
        <w:t>其中包含3套主机及镜子7根镜子，镜子型号如下：</w:t>
      </w:r>
    </w:p>
    <w:tbl>
      <w:tblPr>
        <w:tblpPr w:leftFromText="180" w:rightFromText="180" w:vertAnchor="text" w:horzAnchor="page" w:tblpX="1756" w:tblpY="184"/>
        <w:tblOverlap w:val="never"/>
        <w:tblW w:w="7265" w:type="dxa"/>
        <w:tblCellSpacing w:w="0" w:type="dxa"/>
        <w:tblCellMar>
          <w:left w:w="0" w:type="dxa"/>
          <w:right w:w="0" w:type="dxa"/>
        </w:tblCellMar>
        <w:tblLook w:val="04A0"/>
      </w:tblPr>
      <w:tblGrid>
        <w:gridCol w:w="3579"/>
        <w:gridCol w:w="3686"/>
      </w:tblGrid>
      <w:tr w:rsidR="001E1F90" w:rsidRPr="001E1F90" w:rsidTr="001E1F90">
        <w:trPr>
          <w:trHeight w:val="56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D966"/>
            <w:tcMar>
              <w:top w:w="20" w:type="dxa"/>
              <w:left w:w="20" w:type="dxa"/>
              <w:bottom w:w="72" w:type="dxa"/>
              <w:right w:w="20" w:type="dxa"/>
            </w:tcMar>
            <w:vAlign w:val="center"/>
          </w:tcPr>
          <w:p w:rsidR="001E1F90" w:rsidRPr="007672CF" w:rsidRDefault="001E1F90">
            <w:pPr>
              <w:pStyle w:val="a4"/>
              <w:widowControl/>
              <w:rPr>
                <w:rFonts w:ascii="仿宋" w:eastAsia="仿宋" w:hAnsi="仿宋"/>
                <w:kern w:val="2"/>
                <w:szCs w:val="28"/>
              </w:rPr>
            </w:pPr>
            <w:r w:rsidRPr="007672CF">
              <w:rPr>
                <w:rFonts w:ascii="仿宋" w:eastAsia="仿宋" w:hAnsi="仿宋" w:hint="eastAsia"/>
                <w:kern w:val="2"/>
                <w:szCs w:val="28"/>
              </w:rPr>
              <w:t>名称</w:t>
            </w:r>
          </w:p>
        </w:tc>
        <w:tc>
          <w:tcPr>
            <w:tcW w:w="3686" w:type="dxa"/>
            <w:tcBorders>
              <w:top w:val="single" w:sz="6" w:space="0" w:color="000000"/>
              <w:left w:val="single" w:sz="6" w:space="0" w:color="000000"/>
              <w:bottom w:val="single" w:sz="6" w:space="0" w:color="000000"/>
              <w:right w:val="single" w:sz="6" w:space="0" w:color="000000"/>
            </w:tcBorders>
            <w:shd w:val="clear" w:color="auto" w:fill="FFD966"/>
            <w:tcMar>
              <w:top w:w="20" w:type="dxa"/>
              <w:left w:w="20" w:type="dxa"/>
              <w:bottom w:w="72" w:type="dxa"/>
              <w:right w:w="20" w:type="dxa"/>
            </w:tcMar>
            <w:vAlign w:val="center"/>
          </w:tcPr>
          <w:p w:rsidR="001E1F90" w:rsidRPr="007672CF" w:rsidRDefault="001E1F90">
            <w:pPr>
              <w:pStyle w:val="a4"/>
              <w:widowControl/>
              <w:rPr>
                <w:rFonts w:ascii="仿宋" w:eastAsia="仿宋" w:hAnsi="仿宋"/>
                <w:kern w:val="2"/>
                <w:szCs w:val="28"/>
              </w:rPr>
            </w:pPr>
            <w:r w:rsidRPr="007672CF">
              <w:rPr>
                <w:rFonts w:ascii="仿宋" w:eastAsia="仿宋" w:hAnsi="仿宋"/>
                <w:kern w:val="2"/>
                <w:szCs w:val="28"/>
              </w:rPr>
              <w:t>型号</w:t>
            </w:r>
          </w:p>
        </w:tc>
      </w:tr>
      <w:tr w:rsidR="001E1F90" w:rsidRPr="001E1F90" w:rsidTr="001E1F90">
        <w:trPr>
          <w:trHeight w:val="80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胃镜</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GIF-Q260J</w:t>
            </w:r>
          </w:p>
        </w:tc>
      </w:tr>
      <w:tr w:rsidR="001E1F90" w:rsidRPr="001E1F90" w:rsidTr="001E1F90">
        <w:trPr>
          <w:trHeight w:val="54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widowControl/>
              <w:rPr>
                <w:rFonts w:ascii="仿宋" w:eastAsia="仿宋" w:hAnsi="仿宋"/>
                <w:sz w:val="24"/>
                <w:szCs w:val="28"/>
              </w:rPr>
            </w:pPr>
            <w:r w:rsidRPr="001E1F90">
              <w:rPr>
                <w:rFonts w:ascii="仿宋" w:eastAsia="仿宋" w:hAnsi="仿宋" w:hint="eastAsia"/>
                <w:sz w:val="24"/>
                <w:szCs w:val="28"/>
              </w:rPr>
              <w:t>胃镜</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GIF-H260Z</w:t>
            </w:r>
          </w:p>
        </w:tc>
      </w:tr>
      <w:tr w:rsidR="001E1F90" w:rsidRPr="001E1F90" w:rsidTr="001E1F90">
        <w:trPr>
          <w:trHeight w:val="56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widowControl/>
              <w:rPr>
                <w:rFonts w:ascii="仿宋" w:eastAsia="仿宋" w:hAnsi="仿宋"/>
                <w:sz w:val="24"/>
                <w:szCs w:val="28"/>
              </w:rPr>
            </w:pPr>
            <w:r w:rsidRPr="001E1F90">
              <w:rPr>
                <w:rFonts w:ascii="仿宋" w:eastAsia="仿宋" w:hAnsi="仿宋" w:hint="eastAsia"/>
                <w:sz w:val="24"/>
                <w:szCs w:val="28"/>
              </w:rPr>
              <w:t>胃镜</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GIF-H290</w:t>
            </w:r>
          </w:p>
        </w:tc>
      </w:tr>
      <w:tr w:rsidR="001E1F90" w:rsidRPr="001E1F90" w:rsidTr="001E1F90">
        <w:trPr>
          <w:trHeight w:val="62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十二指肠镜</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TJF-260V</w:t>
            </w:r>
          </w:p>
        </w:tc>
      </w:tr>
      <w:tr w:rsidR="001E1F90" w:rsidRPr="001E1F90" w:rsidTr="001E1F90">
        <w:trPr>
          <w:trHeight w:val="70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胃镜</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GIF-H290</w:t>
            </w:r>
          </w:p>
        </w:tc>
      </w:tr>
      <w:tr w:rsidR="001E1F90" w:rsidRPr="001E1F90" w:rsidTr="001E1F90">
        <w:trPr>
          <w:trHeight w:val="66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肠镜</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CF-H290I</w:t>
            </w:r>
          </w:p>
        </w:tc>
      </w:tr>
      <w:tr w:rsidR="001E1F90" w:rsidRPr="001E1F90" w:rsidTr="001E1F90">
        <w:trPr>
          <w:trHeight w:val="980"/>
          <w:tblCellSpacing w:w="0" w:type="dxa"/>
        </w:trPr>
        <w:tc>
          <w:tcPr>
            <w:tcW w:w="3579"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肠镜</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72" w:type="dxa"/>
              <w:right w:w="20" w:type="dxa"/>
            </w:tcMar>
            <w:vAlign w:val="center"/>
          </w:tcPr>
          <w:p w:rsidR="001E1F90" w:rsidRPr="001E1F90" w:rsidRDefault="001E1F90">
            <w:pPr>
              <w:pStyle w:val="a4"/>
              <w:widowControl/>
              <w:rPr>
                <w:rFonts w:ascii="仿宋" w:eastAsia="仿宋" w:hAnsi="仿宋"/>
                <w:kern w:val="2"/>
                <w:szCs w:val="28"/>
              </w:rPr>
            </w:pPr>
            <w:r w:rsidRPr="001E1F90">
              <w:rPr>
                <w:rFonts w:ascii="仿宋" w:eastAsia="仿宋" w:hAnsi="仿宋" w:hint="eastAsia"/>
                <w:kern w:val="2"/>
                <w:szCs w:val="28"/>
              </w:rPr>
              <w:t>CF-H290I</w:t>
            </w:r>
          </w:p>
        </w:tc>
      </w:tr>
    </w:tbl>
    <w:p w:rsidR="00361CCC" w:rsidRPr="001E1F90" w:rsidRDefault="00361CCC">
      <w:pPr>
        <w:rPr>
          <w:rFonts w:ascii="宋体" w:hAnsi="宋体" w:cs="宋体"/>
          <w:sz w:val="20"/>
        </w:rPr>
      </w:pPr>
    </w:p>
    <w:sectPr w:rsidR="00361CCC" w:rsidRPr="001E1F90" w:rsidSect="00361C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4E" w:rsidRDefault="009A1A4E" w:rsidP="00764AF9">
      <w:r>
        <w:separator/>
      </w:r>
    </w:p>
  </w:endnote>
  <w:endnote w:type="continuationSeparator" w:id="1">
    <w:p w:rsidR="009A1A4E" w:rsidRDefault="009A1A4E" w:rsidP="00764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4E" w:rsidRDefault="009A1A4E" w:rsidP="00764AF9">
      <w:r>
        <w:separator/>
      </w:r>
    </w:p>
  </w:footnote>
  <w:footnote w:type="continuationSeparator" w:id="1">
    <w:p w:rsidR="009A1A4E" w:rsidRDefault="009A1A4E" w:rsidP="00764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1CCC"/>
    <w:rsid w:val="001E1F90"/>
    <w:rsid w:val="00361CCC"/>
    <w:rsid w:val="003B5CE8"/>
    <w:rsid w:val="003F4FF2"/>
    <w:rsid w:val="004B5C4D"/>
    <w:rsid w:val="006A035D"/>
    <w:rsid w:val="00764AF9"/>
    <w:rsid w:val="007672CF"/>
    <w:rsid w:val="00784647"/>
    <w:rsid w:val="009A1A4E"/>
    <w:rsid w:val="00AD05A2"/>
    <w:rsid w:val="00B22F38"/>
    <w:rsid w:val="0A734C5F"/>
    <w:rsid w:val="0B887990"/>
    <w:rsid w:val="1E5845C7"/>
    <w:rsid w:val="26780ED7"/>
    <w:rsid w:val="2C535B33"/>
    <w:rsid w:val="73A3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C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qFormat/>
    <w:rsid w:val="00361CCC"/>
    <w:rPr>
      <w:rFonts w:ascii="宋体" w:hAnsi="Courier New" w:cs="Courier New"/>
      <w:szCs w:val="21"/>
    </w:rPr>
  </w:style>
  <w:style w:type="paragraph" w:styleId="a4">
    <w:name w:val="Normal (Web)"/>
    <w:basedOn w:val="a"/>
    <w:rsid w:val="00361CCC"/>
    <w:pPr>
      <w:spacing w:beforeAutospacing="1" w:afterAutospacing="1"/>
      <w:jc w:val="left"/>
    </w:pPr>
    <w:rPr>
      <w:kern w:val="0"/>
      <w:sz w:val="24"/>
    </w:rPr>
  </w:style>
  <w:style w:type="table" w:styleId="a5">
    <w:name w:val="Table Grid"/>
    <w:basedOn w:val="a1"/>
    <w:qFormat/>
    <w:rsid w:val="00361C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0"/>
    <w:qFormat/>
    <w:rsid w:val="00361CCC"/>
    <w:rPr>
      <w:rFonts w:ascii="宋体" w:eastAsia="宋体" w:hAnsi="宋体" w:cs="宋体" w:hint="eastAsia"/>
      <w:color w:val="000000"/>
      <w:sz w:val="20"/>
      <w:szCs w:val="20"/>
      <w:u w:val="none"/>
    </w:rPr>
  </w:style>
  <w:style w:type="character" w:customStyle="1" w:styleId="font41">
    <w:name w:val="font41"/>
    <w:basedOn w:val="a0"/>
    <w:qFormat/>
    <w:rsid w:val="00361CCC"/>
    <w:rPr>
      <w:rFonts w:ascii="Times New Roman" w:hAnsi="Times New Roman" w:cs="Times New Roman" w:hint="default"/>
      <w:color w:val="000000"/>
      <w:sz w:val="20"/>
      <w:szCs w:val="20"/>
      <w:u w:val="none"/>
    </w:rPr>
  </w:style>
  <w:style w:type="paragraph" w:styleId="a6">
    <w:name w:val="header"/>
    <w:basedOn w:val="a"/>
    <w:link w:val="Char"/>
    <w:rsid w:val="00764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64AF9"/>
    <w:rPr>
      <w:kern w:val="2"/>
      <w:sz w:val="18"/>
      <w:szCs w:val="18"/>
    </w:rPr>
  </w:style>
  <w:style w:type="paragraph" w:styleId="a7">
    <w:name w:val="footer"/>
    <w:basedOn w:val="a"/>
    <w:link w:val="Char0"/>
    <w:rsid w:val="00764AF9"/>
    <w:pPr>
      <w:tabs>
        <w:tab w:val="center" w:pos="4153"/>
        <w:tab w:val="right" w:pos="8306"/>
      </w:tabs>
      <w:snapToGrid w:val="0"/>
      <w:jc w:val="left"/>
    </w:pPr>
    <w:rPr>
      <w:sz w:val="18"/>
      <w:szCs w:val="18"/>
    </w:rPr>
  </w:style>
  <w:style w:type="character" w:customStyle="1" w:styleId="Char0">
    <w:name w:val="页脚 Char"/>
    <w:basedOn w:val="a0"/>
    <w:link w:val="a7"/>
    <w:rsid w:val="00764AF9"/>
    <w:rPr>
      <w:kern w:val="2"/>
      <w:sz w:val="18"/>
      <w:szCs w:val="18"/>
    </w:rPr>
  </w:style>
  <w:style w:type="paragraph" w:customStyle="1" w:styleId="a8">
    <w:name w:val="表格文字"/>
    <w:basedOn w:val="a"/>
    <w:uiPriority w:val="99"/>
    <w:qFormat/>
    <w:rsid w:val="00784647"/>
    <w:pPr>
      <w:spacing w:before="25" w:after="25"/>
      <w:jc w:val="left"/>
    </w:pPr>
    <w:rPr>
      <w:rFonts w:ascii="Calibri" w:hAnsi="Calibri"/>
      <w:bCs/>
      <w:spacing w:val="1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2021-06-15T01:23:00Z</cp:lastPrinted>
  <dcterms:created xsi:type="dcterms:W3CDTF">2021-04-08T00:38:00Z</dcterms:created>
  <dcterms:modified xsi:type="dcterms:W3CDTF">2021-06-16T01:31:00Z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BB53D1E985764E7D996AC63890A32A9B</vt:lpwstr>
  </property>
</Properties>
</file>